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92" w:rsidRDefault="008D5892" w:rsidP="008D5892">
      <w:pPr>
        <w:pStyle w:val="Header"/>
        <w:ind w:firstLine="2142"/>
        <w:rPr>
          <w:rFonts w:ascii="Britannic Bold" w:hAnsi="Britannic Bold"/>
          <w:b/>
          <w:sz w:val="34"/>
        </w:rPr>
      </w:pPr>
      <w:r w:rsidRPr="003051FC">
        <w:rPr>
          <w:rFonts w:ascii="Bodoni MT Black" w:hAnsi="Bodoni MT Black"/>
          <w:b/>
          <w:noProof/>
          <w:sz w:val="34"/>
          <w:lang w:val="en-IN" w:eastAsia="en-IN" w:bidi="ar-SA"/>
        </w:rPr>
        <w:drawing>
          <wp:anchor distT="0" distB="0" distL="114300" distR="114300" simplePos="0" relativeHeight="251659264" behindDoc="0" locked="0" layoutInCell="1" allowOverlap="1" wp14:anchorId="177E0C4C" wp14:editId="59AA800C">
            <wp:simplePos x="0" y="0"/>
            <wp:positionH relativeFrom="column">
              <wp:posOffset>-257175</wp:posOffset>
            </wp:positionH>
            <wp:positionV relativeFrom="paragraph">
              <wp:posOffset>-190500</wp:posOffset>
            </wp:positionV>
            <wp:extent cx="1009650" cy="626721"/>
            <wp:effectExtent l="0" t="0" r="0" b="2540"/>
            <wp:wrapNone/>
            <wp:docPr id="1" name="Picture 0" descr="K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32" cy="62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itannic Bold" w:hAnsi="Britannic Bold"/>
          <w:b/>
          <w:sz w:val="34"/>
        </w:rPr>
        <w:t>Department of Food Science &amp; Technology</w:t>
      </w:r>
    </w:p>
    <w:p w:rsidR="008D5892" w:rsidRDefault="008D5892" w:rsidP="008D5892">
      <w:pPr>
        <w:pStyle w:val="Header"/>
        <w:jc w:val="center"/>
        <w:rPr>
          <w:rFonts w:ascii="Arial Narrow" w:hAnsi="Arial Narrow"/>
          <w:b/>
          <w:sz w:val="28"/>
        </w:rPr>
      </w:pPr>
      <w:r>
        <w:rPr>
          <w:rFonts w:ascii="Calibri" w:hAnsi="Calibri" w:cs="Calibri"/>
          <w:i/>
        </w:rPr>
        <w:t xml:space="preserve">     </w:t>
      </w:r>
      <w:r>
        <w:rPr>
          <w:rFonts w:ascii="Arial Narrow" w:hAnsi="Arial Narrow"/>
          <w:b/>
          <w:sz w:val="28"/>
        </w:rPr>
        <w:t xml:space="preserve">                  </w:t>
      </w:r>
      <w:r w:rsidRPr="003051FC">
        <w:rPr>
          <w:rFonts w:ascii="Arial Narrow" w:hAnsi="Arial Narrow"/>
          <w:b/>
          <w:sz w:val="28"/>
        </w:rPr>
        <w:t>University of Kashmir, Hazratbal Srinagar</w:t>
      </w:r>
      <w:r>
        <w:rPr>
          <w:rFonts w:ascii="Arial Narrow" w:hAnsi="Arial Narrow"/>
          <w:b/>
          <w:sz w:val="28"/>
        </w:rPr>
        <w:t>-190 006.</w:t>
      </w:r>
    </w:p>
    <w:p w:rsidR="008D5892" w:rsidRPr="00B95E61" w:rsidRDefault="008D5892" w:rsidP="008D5892">
      <w:pPr>
        <w:pStyle w:val="Header"/>
        <w:jc w:val="center"/>
        <w:rPr>
          <w:rFonts w:ascii="Britannic Bold" w:hAnsi="Britannic Bold"/>
          <w:b/>
          <w:sz w:val="34"/>
        </w:rPr>
      </w:pPr>
      <w:r>
        <w:rPr>
          <w:rFonts w:ascii="Calibri" w:hAnsi="Calibri" w:cs="Calibri"/>
          <w:i/>
        </w:rPr>
        <w:t xml:space="preserve">                 </w:t>
      </w:r>
      <w:r w:rsidRPr="00B95E61">
        <w:rPr>
          <w:rFonts w:ascii="Calibri" w:hAnsi="Calibri" w:cs="Calibri"/>
          <w:b/>
          <w:i/>
        </w:rPr>
        <w:t>(NAAC Accredited Grade – A+)</w:t>
      </w:r>
      <w:r w:rsidRPr="00B95E61">
        <w:rPr>
          <w:rFonts w:cs="Calibri"/>
          <w:b/>
        </w:rPr>
        <w:t xml:space="preserve">  </w:t>
      </w:r>
    </w:p>
    <w:p w:rsidR="008D5892" w:rsidRDefault="008D5892" w:rsidP="003829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892" w:rsidRDefault="008D5892" w:rsidP="003829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892" w:rsidRDefault="008D5892" w:rsidP="003829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29C1" w:rsidRPr="00BD0A68" w:rsidRDefault="003829C1" w:rsidP="003829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0A68">
        <w:rPr>
          <w:rFonts w:ascii="Times New Roman" w:hAnsi="Times New Roman" w:cs="Times New Roman"/>
          <w:b/>
          <w:sz w:val="24"/>
          <w:szCs w:val="24"/>
        </w:rPr>
        <w:t xml:space="preserve"> Programme Objectives:</w:t>
      </w:r>
    </w:p>
    <w:p w:rsidR="003829C1" w:rsidRPr="00BD0A68" w:rsidRDefault="003829C1" w:rsidP="003829C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To enable the students to identify researchable issues in food and agro-processed industry.</w:t>
      </w:r>
    </w:p>
    <w:p w:rsidR="003829C1" w:rsidRPr="00BD0A68" w:rsidRDefault="003829C1" w:rsidP="003829C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To formulate, monitor and undertake research projects independently</w:t>
      </w:r>
    </w:p>
    <w:p w:rsidR="007839FE" w:rsidRDefault="003829C1" w:rsidP="003829C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 xml:space="preserve">To generate </w:t>
      </w:r>
      <w:r w:rsidR="00AC5ABF" w:rsidRPr="00BD0A68">
        <w:rPr>
          <w:rFonts w:ascii="Times New Roman" w:hAnsi="Times New Roman" w:cs="Times New Roman"/>
          <w:sz w:val="24"/>
          <w:szCs w:val="24"/>
        </w:rPr>
        <w:t xml:space="preserve">reproducible </w:t>
      </w:r>
      <w:r w:rsidRPr="00BD0A68">
        <w:rPr>
          <w:rFonts w:ascii="Times New Roman" w:hAnsi="Times New Roman" w:cs="Times New Roman"/>
          <w:sz w:val="24"/>
          <w:szCs w:val="24"/>
        </w:rPr>
        <w:t xml:space="preserve">meaningful data and interpret the </w:t>
      </w:r>
      <w:r w:rsidR="00AC5ABF" w:rsidRPr="00BD0A68">
        <w:rPr>
          <w:rFonts w:ascii="Times New Roman" w:hAnsi="Times New Roman" w:cs="Times New Roman"/>
          <w:sz w:val="24"/>
          <w:szCs w:val="24"/>
        </w:rPr>
        <w:t>same</w:t>
      </w:r>
      <w:r w:rsidRPr="00BD0A68">
        <w:rPr>
          <w:rFonts w:ascii="Times New Roman" w:hAnsi="Times New Roman" w:cs="Times New Roman"/>
          <w:sz w:val="24"/>
          <w:szCs w:val="24"/>
        </w:rPr>
        <w:t xml:space="preserve"> </w:t>
      </w:r>
      <w:r w:rsidR="00AC5ABF" w:rsidRPr="00BD0A68">
        <w:rPr>
          <w:rFonts w:ascii="Times New Roman" w:hAnsi="Times New Roman" w:cs="Times New Roman"/>
          <w:sz w:val="24"/>
          <w:szCs w:val="24"/>
        </w:rPr>
        <w:t xml:space="preserve">in the form of scientific </w:t>
      </w:r>
    </w:p>
    <w:p w:rsidR="007839FE" w:rsidRDefault="007839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5892" w:rsidRPr="008D5892" w:rsidRDefault="008D5892" w:rsidP="008D5892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892">
        <w:rPr>
          <w:rFonts w:ascii="Times New Roman" w:hAnsi="Times New Roman" w:cs="Times New Roman"/>
          <w:sz w:val="24"/>
          <w:szCs w:val="24"/>
        </w:rPr>
        <w:lastRenderedPageBreak/>
        <w:t>The pre-Ph.D course work is part of integrated Ph.D programme in Food Technology</w:t>
      </w:r>
      <w:r w:rsidR="008777AC">
        <w:rPr>
          <w:rFonts w:ascii="Times New Roman" w:hAnsi="Times New Roman" w:cs="Times New Roman"/>
          <w:sz w:val="24"/>
          <w:szCs w:val="24"/>
        </w:rPr>
        <w:t>. It comprises of three papers</w:t>
      </w:r>
      <w:r w:rsidR="00FB5A07">
        <w:rPr>
          <w:rFonts w:ascii="Times New Roman" w:hAnsi="Times New Roman" w:cs="Times New Roman"/>
          <w:sz w:val="24"/>
          <w:szCs w:val="24"/>
        </w:rPr>
        <w:t xml:space="preserve"> </w:t>
      </w:r>
      <w:r w:rsidR="008777AC">
        <w:rPr>
          <w:rFonts w:ascii="Times New Roman" w:hAnsi="Times New Roman" w:cs="Times New Roman"/>
          <w:sz w:val="24"/>
          <w:szCs w:val="24"/>
        </w:rPr>
        <w:t>(courses) each having weightage of 100 marks.</w:t>
      </w:r>
      <w:r w:rsidRPr="008D5892">
        <w:rPr>
          <w:rFonts w:ascii="Times New Roman" w:hAnsi="Times New Roman" w:cs="Times New Roman"/>
          <w:sz w:val="24"/>
          <w:szCs w:val="24"/>
        </w:rPr>
        <w:t xml:space="preserve"> Paper I (Advance in Food Science) and Paper II (Research Methodology)</w:t>
      </w:r>
      <w:r>
        <w:rPr>
          <w:rFonts w:ascii="Times New Roman" w:hAnsi="Times New Roman" w:cs="Times New Roman"/>
          <w:sz w:val="24"/>
          <w:szCs w:val="24"/>
        </w:rPr>
        <w:t xml:space="preserve"> are compulsory to all the students admitted to the programme. In addition to these two papers</w:t>
      </w:r>
      <w:r w:rsidR="008777AC">
        <w:rPr>
          <w:rFonts w:ascii="Times New Roman" w:hAnsi="Times New Roman" w:cs="Times New Roman"/>
          <w:sz w:val="24"/>
          <w:szCs w:val="24"/>
        </w:rPr>
        <w:t xml:space="preserve"> student have to take Paper III which is based on the area of research of the student.</w:t>
      </w:r>
      <w:r w:rsidRPr="008D5892">
        <w:rPr>
          <w:rFonts w:ascii="Times New Roman" w:hAnsi="Times New Roman" w:cs="Times New Roman"/>
          <w:sz w:val="24"/>
          <w:szCs w:val="24"/>
        </w:rPr>
        <w:br w:type="page"/>
      </w:r>
    </w:p>
    <w:p w:rsidR="003829C1" w:rsidRPr="00BD0A68" w:rsidRDefault="003829C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29C1" w:rsidRPr="00BD0A68" w:rsidRDefault="003829C1" w:rsidP="003829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0A68">
        <w:rPr>
          <w:rFonts w:ascii="Times New Roman" w:hAnsi="Times New Roman" w:cs="Times New Roman"/>
          <w:b/>
          <w:sz w:val="24"/>
          <w:szCs w:val="24"/>
        </w:rPr>
        <w:t xml:space="preserve">Paper I:  Advances in </w:t>
      </w:r>
      <w:r w:rsidR="008777AC">
        <w:rPr>
          <w:rFonts w:ascii="Times New Roman" w:hAnsi="Times New Roman" w:cs="Times New Roman"/>
          <w:b/>
          <w:sz w:val="24"/>
          <w:szCs w:val="24"/>
        </w:rPr>
        <w:t>Food Science and Technology</w:t>
      </w:r>
      <w:r w:rsidRPr="00BD0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A68">
        <w:rPr>
          <w:rFonts w:ascii="Times New Roman" w:hAnsi="Times New Roman" w:cs="Times New Roman"/>
          <w:b/>
          <w:sz w:val="24"/>
          <w:szCs w:val="24"/>
        </w:rPr>
        <w:tab/>
      </w:r>
      <w:r w:rsidRPr="00BD0A68">
        <w:rPr>
          <w:rFonts w:ascii="Times New Roman" w:hAnsi="Times New Roman" w:cs="Times New Roman"/>
          <w:b/>
          <w:sz w:val="24"/>
          <w:szCs w:val="24"/>
        </w:rPr>
        <w:tab/>
      </w:r>
      <w:r w:rsidRPr="00BD0A68">
        <w:rPr>
          <w:rFonts w:ascii="Times New Roman" w:hAnsi="Times New Roman" w:cs="Times New Roman"/>
          <w:b/>
          <w:sz w:val="24"/>
          <w:szCs w:val="24"/>
        </w:rPr>
        <w:tab/>
      </w:r>
      <w:r w:rsidRPr="00BD0A68">
        <w:rPr>
          <w:rFonts w:ascii="Times New Roman" w:hAnsi="Times New Roman" w:cs="Times New Roman"/>
          <w:b/>
          <w:sz w:val="24"/>
          <w:szCs w:val="24"/>
        </w:rPr>
        <w:tab/>
        <w:t>Marks: 100</w:t>
      </w:r>
    </w:p>
    <w:p w:rsidR="003829C1" w:rsidRPr="00BD0A68" w:rsidRDefault="003829C1" w:rsidP="003829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0A68">
        <w:rPr>
          <w:rFonts w:ascii="Times New Roman" w:hAnsi="Times New Roman" w:cs="Times New Roman"/>
          <w:b/>
          <w:sz w:val="24"/>
          <w:szCs w:val="24"/>
        </w:rPr>
        <w:t>UNIT I: Advances in Food Processing and Evaluation</w:t>
      </w:r>
    </w:p>
    <w:p w:rsidR="003829C1" w:rsidRPr="00BD0A68" w:rsidRDefault="003829C1" w:rsidP="003829C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Pulse Electric Field: Principle, Mechanism, Application and safety aspects of PEF.</w:t>
      </w:r>
    </w:p>
    <w:p w:rsidR="003829C1" w:rsidRPr="00BD0A68" w:rsidRDefault="003829C1" w:rsidP="003829C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Cold plasma technology: Recent developments, principle and applications in food safety and preservation.</w:t>
      </w:r>
    </w:p>
    <w:p w:rsidR="003829C1" w:rsidRPr="00BD0A68" w:rsidRDefault="003829C1" w:rsidP="003829C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Supercritical fluid extraction:  Principle and Application of SCFE in food processing.</w:t>
      </w:r>
    </w:p>
    <w:p w:rsidR="003829C1" w:rsidRPr="00BD0A68" w:rsidRDefault="003829C1" w:rsidP="003829C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Supercritical fluid chromatography: Principle and application of SCFC in food analysis.</w:t>
      </w:r>
    </w:p>
    <w:p w:rsidR="003829C1" w:rsidRPr="00BD0A68" w:rsidRDefault="003829C1" w:rsidP="003829C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Encapsulation: Method of encapsulation, applications in neutraceuticals, packaging, probiotics, and advances in this field.</w:t>
      </w:r>
    </w:p>
    <w:p w:rsidR="003829C1" w:rsidRPr="00BD0A68" w:rsidRDefault="003829C1" w:rsidP="003829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68">
        <w:rPr>
          <w:rFonts w:ascii="Times New Roman" w:hAnsi="Times New Roman" w:cs="Times New Roman"/>
          <w:b/>
          <w:sz w:val="24"/>
          <w:szCs w:val="24"/>
        </w:rPr>
        <w:t>UNIT II: Food Biotechnology</w:t>
      </w:r>
    </w:p>
    <w:p w:rsidR="003829C1" w:rsidRPr="00BD0A68" w:rsidRDefault="003829C1" w:rsidP="003829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Neutrigenomics: Definitions, significance in health and disease, advances in the science and future perspectives.</w:t>
      </w:r>
    </w:p>
    <w:p w:rsidR="003829C1" w:rsidRPr="00BD0A68" w:rsidRDefault="003829C1" w:rsidP="003829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Genetically modified foods, their safety concerns: (Allergenicity, toxicity and genetic hazards).</w:t>
      </w:r>
    </w:p>
    <w:p w:rsidR="003829C1" w:rsidRPr="00BD0A68" w:rsidRDefault="003829C1" w:rsidP="003829C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Food allergy: Main sources of food allergens, Diagnosis and management of nut allergy.</w:t>
      </w:r>
    </w:p>
    <w:p w:rsidR="003829C1" w:rsidRPr="00BD0A68" w:rsidRDefault="003829C1" w:rsidP="003829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68">
        <w:rPr>
          <w:rFonts w:ascii="Times New Roman" w:hAnsi="Times New Roman" w:cs="Times New Roman"/>
          <w:b/>
          <w:sz w:val="24"/>
          <w:szCs w:val="24"/>
        </w:rPr>
        <w:t>UNIT III: Food Packaging</w:t>
      </w:r>
    </w:p>
    <w:p w:rsidR="003829C1" w:rsidRPr="00BD0A68" w:rsidRDefault="003829C1" w:rsidP="003829C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Edible and biodegradable films: Mechanical properties, chemical resistance, and chemistry of degradation, structures, active functions, and trends in the use of edible films and coatings.</w:t>
      </w:r>
    </w:p>
    <w:p w:rsidR="003829C1" w:rsidRPr="00BD0A68" w:rsidRDefault="003829C1" w:rsidP="003829C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Biodegradable materials: Polyesters, aliphatic co-polymers, poly lacide, polyhydroxy alkanoates, starch, chitosan, alginate, microbial origin.</w:t>
      </w:r>
    </w:p>
    <w:p w:rsidR="003829C1" w:rsidRPr="00BD0A68" w:rsidRDefault="003829C1" w:rsidP="003829C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Active Packaging: Antioxidant packaging applications, Antimicrobial agents (essential oils, plant extracts, enzymes, chitosan, bacteriocin, inorganic nanoparticles), effect on mechanical and barrier properties of packaging.</w:t>
      </w:r>
    </w:p>
    <w:p w:rsidR="003829C1" w:rsidRPr="00BD0A68" w:rsidRDefault="003829C1" w:rsidP="003829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68">
        <w:rPr>
          <w:rFonts w:ascii="Times New Roman" w:hAnsi="Times New Roman" w:cs="Times New Roman"/>
          <w:b/>
          <w:sz w:val="24"/>
          <w:szCs w:val="24"/>
        </w:rPr>
        <w:t>UNIT IV: Advances in Food Safety</w:t>
      </w:r>
    </w:p>
    <w:p w:rsidR="003829C1" w:rsidRPr="00BD0A68" w:rsidRDefault="003829C1" w:rsidP="003829C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Metabolomics: Interventions for developing functional foods and neutraceuticals.</w:t>
      </w:r>
    </w:p>
    <w:p w:rsidR="003829C1" w:rsidRPr="00BD0A68" w:rsidRDefault="003829C1" w:rsidP="003829C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Novel food authentication techniques: Application of nucleic acid based techniques in food authentication. Trends and emerging approaches.</w:t>
      </w:r>
    </w:p>
    <w:p w:rsidR="003829C1" w:rsidRDefault="00BD0A68" w:rsidP="003829C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</w:t>
      </w:r>
      <w:r w:rsidR="003829C1" w:rsidRPr="00BD0A68">
        <w:rPr>
          <w:rFonts w:ascii="Times New Roman" w:hAnsi="Times New Roman" w:cs="Times New Roman"/>
          <w:sz w:val="24"/>
          <w:szCs w:val="24"/>
        </w:rPr>
        <w:t>destructive assessment of food quality: Ultrasound as food processing and preservation technique and impact of food properties.</w:t>
      </w:r>
    </w:p>
    <w:p w:rsidR="00BD0A68" w:rsidRPr="00BD0A68" w:rsidRDefault="00BD0A68" w:rsidP="00BD0A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Suggested Readings:</w:t>
      </w:r>
    </w:p>
    <w:p w:rsidR="009629BC" w:rsidRDefault="009629BC" w:rsidP="009629B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29BC">
        <w:rPr>
          <w:rFonts w:ascii="Times New Roman" w:hAnsi="Times New Roman" w:cs="Times New Roman"/>
        </w:rPr>
        <w:t>Rehman, S. (2007). Handbook of Food Preservation. Taylor &amp; Francis Group 6000 Broken Sound Parkway NW, Suite 300 Boca Raton, FL 33487-2742.</w:t>
      </w:r>
    </w:p>
    <w:p w:rsidR="00BD0A68" w:rsidRPr="00BD0A68" w:rsidRDefault="00BD0A68" w:rsidP="009629B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0A68">
        <w:rPr>
          <w:rFonts w:ascii="Times New Roman" w:hAnsi="Times New Roman" w:cs="Times New Roman"/>
        </w:rPr>
        <w:t>Arya, P.P. and Pal , Y. (2001).Research Methodology in Management: Theory and Case</w:t>
      </w:r>
    </w:p>
    <w:p w:rsidR="00BD0A68" w:rsidRPr="00BD0A68" w:rsidRDefault="00BD0A68" w:rsidP="00BD0A68">
      <w:pPr>
        <w:pStyle w:val="Default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r w:rsidRPr="00BD0A68">
        <w:rPr>
          <w:rFonts w:ascii="Times New Roman" w:hAnsi="Times New Roman" w:cs="Times New Roman"/>
        </w:rPr>
        <w:t xml:space="preserve">Chap T. Le., (2003).Introductory Biostatistics. A John Wiley &amp; Sons Publication. </w:t>
      </w:r>
    </w:p>
    <w:p w:rsidR="00BD0A68" w:rsidRPr="00BD0A68" w:rsidRDefault="00BD0A68" w:rsidP="00BD0A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Aggarwal BL. 2003. </w:t>
      </w:r>
      <w:r w:rsidRPr="00BD0A68">
        <w:rPr>
          <w:rFonts w:ascii="Times New Roman" w:eastAsiaTheme="minorHAnsi" w:hAnsi="Times New Roman" w:cs="Times New Roman"/>
          <w:i/>
          <w:iCs/>
          <w:sz w:val="24"/>
          <w:szCs w:val="24"/>
          <w:lang w:bidi="ar-SA"/>
        </w:rPr>
        <w:t>Basic Statistics</w:t>
      </w: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. New Age.</w:t>
      </w:r>
    </w:p>
    <w:p w:rsidR="00BD0A68" w:rsidRPr="00BD0A68" w:rsidRDefault="00BD0A68" w:rsidP="00BD0A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Introductory statistics by Prem S. Mann</w:t>
      </w:r>
    </w:p>
    <w:p w:rsidR="00BD0A68" w:rsidRPr="00BD0A68" w:rsidRDefault="00BD0A68" w:rsidP="00BD0A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Food Analysis by Pomernz.</w:t>
      </w:r>
    </w:p>
    <w:p w:rsidR="00BD0A68" w:rsidRPr="00BD0A68" w:rsidRDefault="00BD0A68" w:rsidP="00BD0A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The chemical Analysis of Food and Food Products by Jacobs.</w:t>
      </w:r>
    </w:p>
    <w:p w:rsidR="00BD0A68" w:rsidRPr="00BD0A68" w:rsidRDefault="00BD0A68" w:rsidP="00BD0A6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C1" w:rsidRPr="00BD0A68" w:rsidRDefault="003829C1" w:rsidP="003829C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6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4EE1" w:rsidRPr="00BD0A68" w:rsidRDefault="00414EE1" w:rsidP="00BD0A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2827CC" w:rsidRPr="00BD0A68">
        <w:rPr>
          <w:rFonts w:ascii="Times New Roman" w:hAnsi="Times New Roman" w:cs="Times New Roman"/>
          <w:b/>
          <w:sz w:val="24"/>
          <w:szCs w:val="24"/>
        </w:rPr>
        <w:t>II: Research</w:t>
      </w:r>
      <w:r w:rsidRPr="00BD0A68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2827CC" w:rsidRPr="00BD0A68">
        <w:rPr>
          <w:rFonts w:ascii="Times New Roman" w:hAnsi="Times New Roman" w:cs="Times New Roman"/>
          <w:b/>
          <w:sz w:val="24"/>
          <w:szCs w:val="24"/>
        </w:rPr>
        <w:t>ethodology</w:t>
      </w:r>
      <w:r w:rsidRPr="00BD0A6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D0A68">
        <w:rPr>
          <w:rFonts w:ascii="Times New Roman" w:hAnsi="Times New Roman" w:cs="Times New Roman"/>
          <w:sz w:val="24"/>
          <w:szCs w:val="24"/>
        </w:rPr>
        <w:tab/>
      </w:r>
      <w:r w:rsidRPr="00BD0A68">
        <w:rPr>
          <w:rFonts w:ascii="Times New Roman" w:hAnsi="Times New Roman" w:cs="Times New Roman"/>
          <w:sz w:val="24"/>
          <w:szCs w:val="24"/>
        </w:rPr>
        <w:tab/>
      </w:r>
      <w:r w:rsidR="002827CC" w:rsidRPr="00BD0A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D0A68">
        <w:rPr>
          <w:rFonts w:ascii="Times New Roman" w:hAnsi="Times New Roman" w:cs="Times New Roman"/>
          <w:b/>
          <w:sz w:val="24"/>
          <w:szCs w:val="24"/>
        </w:rPr>
        <w:t>Marks: 100</w:t>
      </w:r>
    </w:p>
    <w:p w:rsidR="00414EE1" w:rsidRPr="00BD0A68" w:rsidRDefault="002827CC" w:rsidP="00414E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Unit </w:t>
      </w:r>
      <w:r w:rsidR="00BD0A68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 I</w:t>
      </w:r>
      <w:r w:rsidR="00414EE1" w:rsidRPr="00BD0A68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 </w:t>
      </w:r>
    </w:p>
    <w:p w:rsidR="005D2904" w:rsidRPr="00BD0A68" w:rsidRDefault="00C76832" w:rsidP="005D2904">
      <w:pPr>
        <w:pStyle w:val="ListParagraph"/>
        <w:autoSpaceDE w:val="0"/>
        <w:autoSpaceDN w:val="0"/>
        <w:adjustRightInd w:val="0"/>
        <w:spacing w:after="0" w:line="360" w:lineRule="auto"/>
        <w:ind w:lef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A68">
        <w:rPr>
          <w:rFonts w:ascii="Times New Roman" w:hAnsi="Times New Roman" w:cs="Times New Roman"/>
          <w:b/>
          <w:bCs/>
          <w:sz w:val="24"/>
          <w:szCs w:val="24"/>
        </w:rPr>
        <w:t>Methods of Data Collection</w:t>
      </w:r>
      <w:r w:rsidR="00414EE1" w:rsidRPr="00BD0A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D0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4EE1" w:rsidRPr="00BD0A68" w:rsidRDefault="00414EE1" w:rsidP="00BD0A68">
      <w:pPr>
        <w:pStyle w:val="ListParagraph"/>
        <w:autoSpaceDE w:val="0"/>
        <w:autoSpaceDN w:val="0"/>
        <w:adjustRightInd w:val="0"/>
        <w:spacing w:after="0" w:line="360" w:lineRule="auto"/>
        <w:ind w:left="90" w:firstLine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 xml:space="preserve">Primary data and secondary data, methods of primary data collection, classification and </w:t>
      </w:r>
      <w:r w:rsidR="005E1CEB" w:rsidRPr="00BD0A68">
        <w:rPr>
          <w:rFonts w:ascii="Times New Roman" w:hAnsi="Times New Roman" w:cs="Times New Roman"/>
          <w:sz w:val="24"/>
          <w:szCs w:val="24"/>
        </w:rPr>
        <w:t>organisation</w:t>
      </w:r>
      <w:r w:rsidRPr="00BD0A68">
        <w:rPr>
          <w:rFonts w:ascii="Times New Roman" w:hAnsi="Times New Roman" w:cs="Times New Roman"/>
          <w:sz w:val="24"/>
          <w:szCs w:val="24"/>
        </w:rPr>
        <w:t xml:space="preserve"> of data. </w:t>
      </w:r>
    </w:p>
    <w:p w:rsidR="005D2904" w:rsidRPr="00BD0A68" w:rsidRDefault="00414EE1" w:rsidP="009140B5">
      <w:pPr>
        <w:pStyle w:val="ListParagraph"/>
        <w:autoSpaceDE w:val="0"/>
        <w:autoSpaceDN w:val="0"/>
        <w:adjustRightInd w:val="0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b/>
          <w:bCs/>
          <w:sz w:val="24"/>
          <w:szCs w:val="24"/>
        </w:rPr>
        <w:t xml:space="preserve">Sampling Methods : </w:t>
      </w:r>
    </w:p>
    <w:p w:rsidR="00414EE1" w:rsidRPr="00BD0A68" w:rsidRDefault="00414EE1" w:rsidP="00BD0A68">
      <w:pPr>
        <w:pStyle w:val="ListParagraph"/>
        <w:autoSpaceDE w:val="0"/>
        <w:autoSpaceDN w:val="0"/>
        <w:adjustRightInd w:val="0"/>
        <w:spacing w:line="36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Sampling, Need for sampling, unit, population, sample, sampling error, sampling methods; Simple</w:t>
      </w:r>
      <w:r w:rsidR="005E1CEB" w:rsidRPr="00BD0A68">
        <w:rPr>
          <w:rFonts w:ascii="Times New Roman" w:hAnsi="Times New Roman" w:cs="Times New Roman"/>
          <w:sz w:val="24"/>
          <w:szCs w:val="24"/>
        </w:rPr>
        <w:t>,</w:t>
      </w:r>
      <w:r w:rsidRPr="00BD0A68">
        <w:rPr>
          <w:rFonts w:ascii="Times New Roman" w:hAnsi="Times New Roman" w:cs="Times New Roman"/>
          <w:sz w:val="24"/>
          <w:szCs w:val="24"/>
        </w:rPr>
        <w:t xml:space="preserve"> Random Sampling, Systematic Sampling, Stratified Sampling, Cluster Sampling and Multistage Sampling. Sample size, Standard Error.</w:t>
      </w:r>
    </w:p>
    <w:p w:rsidR="005D2904" w:rsidRPr="00BD0A68" w:rsidRDefault="005D2904" w:rsidP="009140B5">
      <w:pPr>
        <w:pStyle w:val="ListParagraph"/>
        <w:autoSpaceDE w:val="0"/>
        <w:autoSpaceDN w:val="0"/>
        <w:adjustRightInd w:val="0"/>
        <w:spacing w:line="36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68">
        <w:rPr>
          <w:rFonts w:ascii="Times New Roman" w:hAnsi="Times New Roman" w:cs="Times New Roman"/>
          <w:b/>
          <w:sz w:val="24"/>
          <w:szCs w:val="24"/>
        </w:rPr>
        <w:t>Normal Distribution</w:t>
      </w:r>
      <w:r w:rsidR="00241B8D" w:rsidRPr="00BD0A68">
        <w:rPr>
          <w:rFonts w:ascii="Times New Roman" w:hAnsi="Times New Roman" w:cs="Times New Roman"/>
          <w:b/>
          <w:sz w:val="24"/>
          <w:szCs w:val="24"/>
        </w:rPr>
        <w:t>:</w:t>
      </w:r>
    </w:p>
    <w:p w:rsidR="008A11BB" w:rsidRPr="00BD0A68" w:rsidRDefault="005D2904" w:rsidP="00BD0A68">
      <w:pPr>
        <w:pStyle w:val="ListParagraph"/>
        <w:autoSpaceDE w:val="0"/>
        <w:autoSpaceDN w:val="0"/>
        <w:adjustRightInd w:val="0"/>
        <w:spacing w:line="36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Measures of Central Tendency (</w:t>
      </w:r>
      <w:r w:rsidR="00241B8D"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Mean, Median and</w:t>
      </w: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Mode</w:t>
      </w:r>
      <w:r w:rsidR="00241B8D" w:rsidRPr="00BD0A68">
        <w:rPr>
          <w:rFonts w:ascii="Times New Roman" w:hAnsi="Times New Roman" w:cs="Times New Roman"/>
          <w:sz w:val="24"/>
          <w:szCs w:val="24"/>
        </w:rPr>
        <w:t>).</w:t>
      </w:r>
      <w:r w:rsidR="008A11BB" w:rsidRPr="00BD0A68">
        <w:rPr>
          <w:rFonts w:ascii="Times New Roman" w:hAnsi="Times New Roman" w:cs="Times New Roman"/>
          <w:sz w:val="24"/>
          <w:szCs w:val="24"/>
        </w:rPr>
        <w:t xml:space="preserve"> Measures of dispersion (Range, Standard Deviation, Standard Error, Coefficient of Variation).</w:t>
      </w:r>
    </w:p>
    <w:p w:rsidR="00414EE1" w:rsidRPr="00BD0A68" w:rsidRDefault="002827CC" w:rsidP="00414EE1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68">
        <w:rPr>
          <w:rFonts w:ascii="Times New Roman" w:hAnsi="Times New Roman" w:cs="Times New Roman"/>
          <w:b/>
          <w:sz w:val="24"/>
          <w:szCs w:val="24"/>
        </w:rPr>
        <w:t>UNIT</w:t>
      </w:r>
      <w:r w:rsidR="00C76832" w:rsidRPr="00BD0A68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414EE1" w:rsidRPr="00BD0A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4EE1" w:rsidRPr="00BD0A68">
        <w:rPr>
          <w:rFonts w:ascii="Times New Roman" w:hAnsi="Times New Roman" w:cs="Times New Roman"/>
          <w:b/>
          <w:bCs/>
          <w:sz w:val="24"/>
          <w:szCs w:val="24"/>
        </w:rPr>
        <w:t xml:space="preserve">Statistical Analysis of Experimental Data </w:t>
      </w:r>
    </w:p>
    <w:p w:rsidR="001F7041" w:rsidRPr="00BD0A68" w:rsidRDefault="009E170D" w:rsidP="00BD0A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Correlation Analysis: concept and significance Karl Pearson’s coefficient correlation.</w:t>
      </w:r>
    </w:p>
    <w:p w:rsidR="009E170D" w:rsidRPr="00BD0A68" w:rsidRDefault="009E170D" w:rsidP="00BD0A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Regression analysis: Lines of regression and regression equation</w:t>
      </w:r>
    </w:p>
    <w:p w:rsidR="009E170D" w:rsidRPr="00BD0A68" w:rsidRDefault="009E170D" w:rsidP="00BD0A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Analysis of Variation (ANOVA)</w:t>
      </w:r>
    </w:p>
    <w:p w:rsidR="009E170D" w:rsidRPr="00BD0A68" w:rsidRDefault="00414EE1" w:rsidP="00BD0A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 xml:space="preserve">Testing of Hypothesis; </w:t>
      </w: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(Tests of significance, </w:t>
      </w:r>
      <w:r w:rsidRPr="00BD0A68">
        <w:rPr>
          <w:rFonts w:ascii="Times New Roman" w:hAnsi="Times New Roman" w:cs="Times New Roman"/>
          <w:sz w:val="24"/>
          <w:szCs w:val="24"/>
        </w:rPr>
        <w:t>‘t’ Test,</w:t>
      </w: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)</w:t>
      </w:r>
    </w:p>
    <w:p w:rsidR="00C76832" w:rsidRPr="00BD0A68" w:rsidRDefault="00C76832" w:rsidP="00BD0A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68">
        <w:rPr>
          <w:rFonts w:ascii="Times New Roman" w:hAnsi="Times New Roman" w:cs="Times New Roman"/>
          <w:b/>
          <w:sz w:val="24"/>
          <w:szCs w:val="24"/>
        </w:rPr>
        <w:t>Unit III.</w:t>
      </w:r>
    </w:p>
    <w:p w:rsidR="009E170D" w:rsidRPr="00BD0A68" w:rsidRDefault="00C76832" w:rsidP="00BD0A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 xml:space="preserve">Principles and applications of atomic absorption spectroscopy- components of </w:t>
      </w:r>
      <w:r w:rsidR="009E170D" w:rsidRPr="00BD0A68">
        <w:rPr>
          <w:rFonts w:ascii="Times New Roman" w:hAnsi="Times New Roman" w:cs="Times New Roman"/>
          <w:sz w:val="24"/>
          <w:szCs w:val="24"/>
        </w:rPr>
        <w:t>atomic absorption spectroscopy.</w:t>
      </w:r>
    </w:p>
    <w:p w:rsidR="00C76832" w:rsidRPr="00BD0A68" w:rsidRDefault="00C76832" w:rsidP="00BD0A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X</w:t>
      </w:r>
      <w:r w:rsidR="00DE0D26"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-</w:t>
      </w: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ray analysis of foods – </w:t>
      </w:r>
      <w:r w:rsidR="00DE0D26"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P</w:t>
      </w: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roperties</w:t>
      </w:r>
      <w:r w:rsidR="00DE0D26"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, Production and De</w:t>
      </w: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tection, X ray tubes</w:t>
      </w:r>
      <w:r w:rsidR="00DE0D26"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, D</w:t>
      </w: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etectors,</w:t>
      </w:r>
      <w:r w:rsidR="00DE0D26"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S</w:t>
      </w: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ources,</w:t>
      </w:r>
      <w:r w:rsidR="00DE0D26"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A</w:t>
      </w: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pplications in food industry</w:t>
      </w:r>
      <w:r w:rsidR="009E170D"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.</w:t>
      </w:r>
    </w:p>
    <w:p w:rsidR="00DE0D26" w:rsidRPr="00BD0A68" w:rsidRDefault="009E170D" w:rsidP="00BD0A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FTIR spectroscopy</w:t>
      </w:r>
      <w:r w:rsidR="00784D6F"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- Principles and application</w:t>
      </w:r>
    </w:p>
    <w:p w:rsidR="00C76832" w:rsidRPr="00BD0A68" w:rsidRDefault="00DE0D26" w:rsidP="00BD0A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68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DE0D26" w:rsidRPr="00BD0A68" w:rsidRDefault="00DE0D26" w:rsidP="009E17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BD0A68">
        <w:rPr>
          <w:rFonts w:ascii="Times New Roman" w:hAnsi="Times New Roman" w:cs="Times New Roman"/>
          <w:sz w:val="24"/>
          <w:szCs w:val="24"/>
        </w:rPr>
        <w:t xml:space="preserve">Electrophoresis- Applications, Principles of separation of neutral molecules, </w:t>
      </w: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Capillary zone electrophoresis.</w:t>
      </w:r>
    </w:p>
    <w:p w:rsidR="00DE0D26" w:rsidRPr="00BD0A68" w:rsidRDefault="00DE0D26" w:rsidP="009E17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68">
        <w:rPr>
          <w:rFonts w:ascii="Times New Roman" w:hAnsi="Times New Roman" w:cs="Times New Roman"/>
          <w:sz w:val="24"/>
          <w:szCs w:val="24"/>
        </w:rPr>
        <w:t>Immunoassays- applications in food with special reference to ELISA</w:t>
      </w:r>
    </w:p>
    <w:p w:rsidR="00DE0D26" w:rsidRPr="00BD0A68" w:rsidRDefault="00DE0D26" w:rsidP="009E17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Dif</w:t>
      </w:r>
      <w:r w:rsidR="009E170D"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ferential scanning</w:t>
      </w:r>
      <w:r w:rsidR="00074054"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calorimetry</w:t>
      </w:r>
      <w:r w:rsidR="009E170D"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.</w:t>
      </w:r>
    </w:p>
    <w:p w:rsidR="00F500FB" w:rsidRPr="00BD0A68" w:rsidRDefault="00F500FB" w:rsidP="00F500FB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</w:p>
    <w:p w:rsidR="00414EE1" w:rsidRPr="00BD0A68" w:rsidRDefault="00C76832" w:rsidP="00414E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 xml:space="preserve"> </w:t>
      </w:r>
      <w:r w:rsidR="00414EE1" w:rsidRPr="00BD0A68"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  <w:t>Suggested Readings:</w:t>
      </w:r>
    </w:p>
    <w:p w:rsidR="00414EE1" w:rsidRPr="00BD0A68" w:rsidRDefault="00414EE1" w:rsidP="008777AC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BD0A68">
        <w:rPr>
          <w:rFonts w:ascii="Times New Roman" w:hAnsi="Times New Roman" w:cs="Times New Roman"/>
        </w:rPr>
        <w:t xml:space="preserve">Kothari C.R., (1985) Research Methodology Methods and Techniques by New Age International Publishers, 2nd Edition. </w:t>
      </w:r>
    </w:p>
    <w:p w:rsidR="00414EE1" w:rsidRPr="00BD0A68" w:rsidRDefault="00414EE1" w:rsidP="008777AC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BD0A68">
        <w:rPr>
          <w:rFonts w:ascii="Times New Roman" w:hAnsi="Times New Roman" w:cs="Times New Roman"/>
        </w:rPr>
        <w:t>Arya, P.P. and Pal , Y. (2001).Research Methodology in Management: Theory and Case</w:t>
      </w:r>
    </w:p>
    <w:p w:rsidR="00414EE1" w:rsidRPr="00BD0A68" w:rsidRDefault="00414EE1" w:rsidP="008777AC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BD0A68">
        <w:rPr>
          <w:rFonts w:ascii="Times New Roman" w:hAnsi="Times New Roman" w:cs="Times New Roman"/>
        </w:rPr>
        <w:t xml:space="preserve">Chap T. Le., (2003).Introductory Biostatistics. A John Wiley &amp; Sons Publication. </w:t>
      </w:r>
    </w:p>
    <w:p w:rsidR="00414EE1" w:rsidRPr="00BD0A68" w:rsidRDefault="00414EE1" w:rsidP="008777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Aggarwal BL. 2003. </w:t>
      </w:r>
      <w:r w:rsidRPr="00BD0A68">
        <w:rPr>
          <w:rFonts w:ascii="Times New Roman" w:eastAsiaTheme="minorHAnsi" w:hAnsi="Times New Roman" w:cs="Times New Roman"/>
          <w:i/>
          <w:iCs/>
          <w:sz w:val="24"/>
          <w:szCs w:val="24"/>
          <w:lang w:bidi="ar-SA"/>
        </w:rPr>
        <w:t>Basic Statistics</w:t>
      </w: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. New Age.</w:t>
      </w:r>
    </w:p>
    <w:p w:rsidR="00414EE1" w:rsidRPr="00BD0A68" w:rsidRDefault="00414EE1" w:rsidP="008777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Introductory statistics by Prem S. Mann</w:t>
      </w:r>
    </w:p>
    <w:p w:rsidR="00DE0D26" w:rsidRPr="00BD0A68" w:rsidRDefault="00DE0D26" w:rsidP="008777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Food Analysis by Pomernz.</w:t>
      </w:r>
    </w:p>
    <w:p w:rsidR="007839FE" w:rsidRDefault="00DE0D26" w:rsidP="008777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BD0A68">
        <w:rPr>
          <w:rFonts w:ascii="Times New Roman" w:eastAsiaTheme="minorHAnsi" w:hAnsi="Times New Roman" w:cs="Times New Roman"/>
          <w:sz w:val="24"/>
          <w:szCs w:val="24"/>
          <w:lang w:bidi="ar-SA"/>
        </w:rPr>
        <w:t>The chemical Analysis of Food and Food Products by Jacobs.</w:t>
      </w:r>
    </w:p>
    <w:p w:rsidR="007839FE" w:rsidRDefault="007839FE">
      <w:pPr>
        <w:spacing w:after="0" w:line="480" w:lineRule="auto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br w:type="page"/>
      </w:r>
    </w:p>
    <w:p w:rsidR="007839FE" w:rsidRDefault="007839FE" w:rsidP="007839FE">
      <w:pPr>
        <w:pStyle w:val="BodyText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PAPER-</w:t>
      </w:r>
      <w:r w:rsidR="008D5892">
        <w:rPr>
          <w:b/>
          <w:sz w:val="24"/>
          <w:szCs w:val="24"/>
        </w:rPr>
        <w:t>III</w:t>
      </w:r>
      <w:r w:rsidR="00AE3E76">
        <w:rPr>
          <w:b/>
          <w:sz w:val="24"/>
          <w:szCs w:val="24"/>
        </w:rPr>
        <w:t xml:space="preserve"> </w:t>
      </w:r>
      <w:r w:rsidR="008777AC">
        <w:rPr>
          <w:b/>
          <w:sz w:val="24"/>
          <w:szCs w:val="24"/>
        </w:rPr>
        <w:t>(Rice Science and Technology) for Nafiya Qadir</w:t>
      </w:r>
      <w:r w:rsidRPr="0092117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2117E">
        <w:rPr>
          <w:b/>
          <w:sz w:val="24"/>
          <w:szCs w:val="24"/>
        </w:rPr>
        <w:t xml:space="preserve">Marks: 100    </w:t>
      </w:r>
    </w:p>
    <w:p w:rsidR="007839FE" w:rsidRDefault="007839FE" w:rsidP="007839FE">
      <w:pPr>
        <w:pStyle w:val="BodyText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Unit I: Introduction to rice</w:t>
      </w:r>
    </w:p>
    <w:p w:rsidR="007839FE" w:rsidRDefault="007839FE" w:rsidP="007839FE">
      <w:pPr>
        <w:pStyle w:val="BodyText"/>
        <w:numPr>
          <w:ilvl w:val="0"/>
          <w:numId w:val="1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Structure and composition of rice grain. Physical and chemical methods of rice quality evaluation.</w:t>
      </w:r>
    </w:p>
    <w:p w:rsidR="007839FE" w:rsidRDefault="007839FE" w:rsidP="007839FE">
      <w:pPr>
        <w:pStyle w:val="BodyText"/>
        <w:numPr>
          <w:ilvl w:val="0"/>
          <w:numId w:val="1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Rice milling-Stages of milling process.</w:t>
      </w:r>
    </w:p>
    <w:p w:rsidR="007839FE" w:rsidRPr="003D1B58" w:rsidRDefault="007839FE" w:rsidP="007839FE">
      <w:pPr>
        <w:pStyle w:val="BodyText"/>
        <w:numPr>
          <w:ilvl w:val="0"/>
          <w:numId w:val="1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Table rice substitutes &amp; products from whole grain rice - retort rice, frozen rice, quick cooking rice, flaked rice, puffed rice and popped rice.</w:t>
      </w:r>
    </w:p>
    <w:p w:rsidR="007839FE" w:rsidRPr="002B5BDD" w:rsidRDefault="007839FE" w:rsidP="007839FE">
      <w:pPr>
        <w:pStyle w:val="BodyText"/>
        <w:spacing w:before="120" w:after="120"/>
        <w:rPr>
          <w:b/>
          <w:sz w:val="24"/>
          <w:szCs w:val="24"/>
        </w:rPr>
      </w:pPr>
      <w:r w:rsidRPr="002B5BDD">
        <w:rPr>
          <w:b/>
          <w:sz w:val="24"/>
          <w:szCs w:val="24"/>
        </w:rPr>
        <w:t>Unit II:</w:t>
      </w:r>
      <w:r>
        <w:rPr>
          <w:b/>
          <w:sz w:val="24"/>
          <w:szCs w:val="24"/>
        </w:rPr>
        <w:t xml:space="preserve"> Starch Chemistry</w:t>
      </w:r>
    </w:p>
    <w:p w:rsidR="007839FE" w:rsidRPr="00004535" w:rsidRDefault="007839FE" w:rsidP="007839FE">
      <w:pPr>
        <w:pStyle w:val="BodyText"/>
        <w:numPr>
          <w:ilvl w:val="0"/>
          <w:numId w:val="12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Composition and structure of starch. Other components of starch granules.</w:t>
      </w:r>
    </w:p>
    <w:p w:rsidR="007839FE" w:rsidRDefault="007839FE" w:rsidP="007839FE">
      <w:pPr>
        <w:pStyle w:val="BodyText"/>
        <w:numPr>
          <w:ilvl w:val="0"/>
          <w:numId w:val="12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Resistant starch- Definition, types, methods of determination and health benefits.</w:t>
      </w:r>
    </w:p>
    <w:p w:rsidR="007839FE" w:rsidRDefault="007839FE" w:rsidP="007839FE">
      <w:pPr>
        <w:pStyle w:val="BodyText"/>
        <w:numPr>
          <w:ilvl w:val="0"/>
          <w:numId w:val="12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Physical and chemical modification of starch.</w:t>
      </w:r>
    </w:p>
    <w:p w:rsidR="007839FE" w:rsidRDefault="007839FE" w:rsidP="007839FE">
      <w:pPr>
        <w:pStyle w:val="BodyText"/>
        <w:numPr>
          <w:ilvl w:val="0"/>
          <w:numId w:val="12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Gel permeation chromatography: Principle, working and applications.</w:t>
      </w:r>
    </w:p>
    <w:p w:rsidR="007839FE" w:rsidRPr="005B7569" w:rsidRDefault="007839FE" w:rsidP="007839FE">
      <w:pPr>
        <w:pStyle w:val="BodyText"/>
        <w:spacing w:before="120" w:after="120"/>
        <w:rPr>
          <w:b/>
          <w:sz w:val="24"/>
          <w:szCs w:val="24"/>
        </w:rPr>
      </w:pPr>
      <w:r w:rsidRPr="002B5BDD">
        <w:rPr>
          <w:b/>
          <w:sz w:val="24"/>
          <w:szCs w:val="24"/>
        </w:rPr>
        <w:t>Unit III:</w:t>
      </w:r>
      <w:r>
        <w:rPr>
          <w:b/>
          <w:sz w:val="24"/>
          <w:szCs w:val="24"/>
        </w:rPr>
        <w:t xml:space="preserve"> Protein Chemistry </w:t>
      </w:r>
    </w:p>
    <w:p w:rsidR="007839FE" w:rsidRDefault="007839FE" w:rsidP="007839FE">
      <w:pPr>
        <w:pStyle w:val="BodyText"/>
        <w:numPr>
          <w:ilvl w:val="0"/>
          <w:numId w:val="1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Rice protein fractions. Extraction of rice proteins-alkaline, enzymatic and physical methods. </w:t>
      </w:r>
    </w:p>
    <w:p w:rsidR="007839FE" w:rsidRPr="005B7569" w:rsidRDefault="007839FE" w:rsidP="007839FE">
      <w:pPr>
        <w:pStyle w:val="BodyText"/>
        <w:numPr>
          <w:ilvl w:val="0"/>
          <w:numId w:val="13"/>
        </w:numPr>
        <w:spacing w:before="120" w:after="120"/>
        <w:rPr>
          <w:sz w:val="24"/>
          <w:szCs w:val="24"/>
        </w:rPr>
      </w:pPr>
      <w:r w:rsidRPr="00DA6E94">
        <w:rPr>
          <w:sz w:val="24"/>
          <w:szCs w:val="24"/>
        </w:rPr>
        <w:t>Functional properties of rice protei</w:t>
      </w:r>
      <w:r>
        <w:rPr>
          <w:sz w:val="24"/>
          <w:szCs w:val="24"/>
        </w:rPr>
        <w:t>ns. Applications of rice proteins in food industry.</w:t>
      </w:r>
    </w:p>
    <w:p w:rsidR="007839FE" w:rsidRDefault="007839FE" w:rsidP="007839F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Allergenicity, off flavours and antinutritional factors associated with rice.</w:t>
      </w:r>
    </w:p>
    <w:p w:rsidR="007839FE" w:rsidRPr="00FA2F42" w:rsidRDefault="007839FE" w:rsidP="007839F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Biotech rice: Current developments, and future detection challenges in food and feed chain. </w:t>
      </w:r>
    </w:p>
    <w:p w:rsidR="007839FE" w:rsidRDefault="007839FE" w:rsidP="007839FE">
      <w:pPr>
        <w:pStyle w:val="BodyText"/>
        <w:spacing w:before="120" w:after="120"/>
        <w:rPr>
          <w:b/>
          <w:sz w:val="24"/>
          <w:szCs w:val="24"/>
        </w:rPr>
      </w:pPr>
      <w:r w:rsidRPr="002B5BDD">
        <w:rPr>
          <w:b/>
          <w:sz w:val="24"/>
          <w:szCs w:val="24"/>
        </w:rPr>
        <w:t>Unit IV:</w:t>
      </w:r>
      <w:r>
        <w:rPr>
          <w:b/>
          <w:sz w:val="24"/>
          <w:szCs w:val="24"/>
        </w:rPr>
        <w:t xml:space="preserve"> Glycemic index and diet</w:t>
      </w:r>
    </w:p>
    <w:p w:rsidR="007839FE" w:rsidRPr="003D1B58" w:rsidRDefault="007839FE" w:rsidP="007839FE">
      <w:pPr>
        <w:pStyle w:val="BodyText"/>
        <w:numPr>
          <w:ilvl w:val="0"/>
          <w:numId w:val="15"/>
        </w:numPr>
        <w:spacing w:before="120" w:after="120"/>
        <w:rPr>
          <w:sz w:val="24"/>
          <w:szCs w:val="24"/>
        </w:rPr>
      </w:pPr>
      <w:r w:rsidRPr="003D1B58">
        <w:rPr>
          <w:sz w:val="24"/>
          <w:szCs w:val="24"/>
        </w:rPr>
        <w:t>Rice consumption in relation to development of type II diabetes and hyperlipidemia</w:t>
      </w:r>
      <w:r>
        <w:rPr>
          <w:sz w:val="24"/>
          <w:szCs w:val="24"/>
        </w:rPr>
        <w:t>.</w:t>
      </w:r>
    </w:p>
    <w:p w:rsidR="007839FE" w:rsidRDefault="007839FE" w:rsidP="007839FE">
      <w:pPr>
        <w:pStyle w:val="BodyText"/>
        <w:numPr>
          <w:ilvl w:val="0"/>
          <w:numId w:val="14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Glycemic index: Overview, factors affecting glycemic index of rice.</w:t>
      </w:r>
    </w:p>
    <w:p w:rsidR="007839FE" w:rsidRDefault="007839FE" w:rsidP="007839F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18F">
        <w:rPr>
          <w:rFonts w:ascii="Times New Roman" w:hAnsi="Times New Roman" w:cs="Times New Roman"/>
          <w:sz w:val="24"/>
          <w:szCs w:val="24"/>
        </w:rPr>
        <w:t>Composition, properties and health benefits of indigestible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18F">
        <w:rPr>
          <w:rFonts w:ascii="Times New Roman" w:hAnsi="Times New Roman" w:cs="Times New Roman"/>
          <w:sz w:val="24"/>
          <w:szCs w:val="24"/>
        </w:rPr>
        <w:t>carbohydrate polymers as dietary fiber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9FE" w:rsidRDefault="007839FE" w:rsidP="007839F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Kinetics of starch digestibility. Effect of processing, modification, food proteins, food lipids,dietary fiber, α-amylase inhibitors and antinutrients on starch digestibility.</w:t>
      </w:r>
    </w:p>
    <w:p w:rsidR="007839FE" w:rsidRDefault="007839FE" w:rsidP="007839FE">
      <w:pPr>
        <w:pStyle w:val="BodyText"/>
        <w:spacing w:before="120" w:after="120"/>
        <w:rPr>
          <w:b/>
          <w:sz w:val="24"/>
          <w:szCs w:val="24"/>
        </w:rPr>
      </w:pPr>
    </w:p>
    <w:p w:rsidR="007839FE" w:rsidRDefault="007839FE" w:rsidP="007839FE">
      <w:pPr>
        <w:pStyle w:val="BodyText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7839FE" w:rsidRPr="00463355" w:rsidRDefault="007839FE" w:rsidP="007839FE">
      <w:pPr>
        <w:autoSpaceDE w:val="0"/>
        <w:autoSpaceDN w:val="0"/>
        <w:adjustRightInd w:val="0"/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4633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839FE" w:rsidRPr="008B64BA" w:rsidRDefault="007839FE" w:rsidP="008B64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4BA">
        <w:rPr>
          <w:rFonts w:ascii="Times New Roman" w:hAnsi="Times New Roman" w:cs="Times New Roman"/>
          <w:color w:val="000000"/>
          <w:sz w:val="24"/>
          <w:szCs w:val="24"/>
        </w:rPr>
        <w:t xml:space="preserve">Amagliani, L., Regan, J. O., Kelly, A. L., &amp; Mahony, J. A. (2016). </w:t>
      </w:r>
      <w:r w:rsidRPr="008B64BA">
        <w:rPr>
          <w:rFonts w:ascii="Times New Roman" w:hAnsi="Times New Roman" w:cs="Times New Roman"/>
          <w:sz w:val="24"/>
          <w:szCs w:val="24"/>
        </w:rPr>
        <w:t xml:space="preserve">Chemistry, structure, functionality and applications of rice starch. </w:t>
      </w:r>
      <w:r w:rsidRPr="008B64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Cereal Science,</w:t>
      </w:r>
      <w:r w:rsidRPr="008B6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</w:t>
      </w:r>
      <w:r w:rsidRPr="008B64BA">
        <w:rPr>
          <w:rFonts w:ascii="Times New Roman" w:hAnsi="Times New Roman" w:cs="Times New Roman"/>
          <w:color w:val="000000" w:themeColor="text1"/>
          <w:sz w:val="24"/>
          <w:szCs w:val="24"/>
        </w:rPr>
        <w:t>: 291-300.</w:t>
      </w:r>
    </w:p>
    <w:p w:rsidR="007839FE" w:rsidRPr="008B64BA" w:rsidRDefault="007839FE" w:rsidP="008B64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4BA">
        <w:rPr>
          <w:rFonts w:ascii="Times New Roman" w:hAnsi="Times New Roman" w:cs="Times New Roman"/>
          <w:color w:val="000000"/>
          <w:sz w:val="24"/>
          <w:szCs w:val="24"/>
        </w:rPr>
        <w:t xml:space="preserve">Amagliani, L., Regan, J. O., Kelly, A. L., &amp; Mahony, J. A. (2017). </w:t>
      </w:r>
      <w:r w:rsidRPr="008B64BA">
        <w:rPr>
          <w:rFonts w:ascii="Times New Roman" w:hAnsi="Times New Roman" w:cs="Times New Roman"/>
          <w:sz w:val="24"/>
          <w:szCs w:val="24"/>
        </w:rPr>
        <w:t xml:space="preserve">The composition, extraction, functionality and applications of rice proteins: A review. </w:t>
      </w:r>
      <w:r w:rsidRPr="008B64BA">
        <w:rPr>
          <w:rFonts w:ascii="Times New Roman" w:hAnsi="Times New Roman" w:cs="Times New Roman"/>
          <w:i/>
          <w:sz w:val="24"/>
          <w:szCs w:val="24"/>
        </w:rPr>
        <w:t>Trends in Food Science &amp; Technology</w:t>
      </w:r>
      <w:r w:rsidRPr="008B64BA">
        <w:rPr>
          <w:rFonts w:ascii="Times New Roman" w:hAnsi="Times New Roman" w:cs="Times New Roman"/>
          <w:sz w:val="24"/>
          <w:szCs w:val="24"/>
        </w:rPr>
        <w:t xml:space="preserve">, </w:t>
      </w:r>
      <w:r w:rsidRPr="008B6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64</w:t>
      </w:r>
      <w:r w:rsidRPr="008B64BA">
        <w:rPr>
          <w:rFonts w:ascii="Times New Roman" w:hAnsi="Times New Roman" w:cs="Times New Roman"/>
          <w:color w:val="000000" w:themeColor="text1"/>
          <w:sz w:val="24"/>
          <w:szCs w:val="24"/>
        </w:rPr>
        <w:t>: 1-12.</w:t>
      </w:r>
    </w:p>
    <w:p w:rsidR="007839FE" w:rsidRPr="008B64BA" w:rsidRDefault="007839FE" w:rsidP="008B64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BA">
        <w:rPr>
          <w:rFonts w:ascii="Times New Roman" w:hAnsi="Times New Roman" w:cs="Times New Roman"/>
          <w:sz w:val="24"/>
          <w:szCs w:val="24"/>
        </w:rPr>
        <w:t>Bhattacharya, K. R., &amp; Ali, S. Z. (2015). An introduction to rice-grain technology</w:t>
      </w:r>
      <w:r w:rsidRPr="008B64BA">
        <w:rPr>
          <w:rFonts w:ascii="Times New Roman" w:hAnsi="Times New Roman" w:cs="Times New Roman"/>
          <w:i/>
          <w:sz w:val="24"/>
          <w:szCs w:val="24"/>
        </w:rPr>
        <w:t>.</w:t>
      </w:r>
      <w:r w:rsidRPr="008B64BA">
        <w:rPr>
          <w:rFonts w:ascii="Times New Roman" w:hAnsi="Times New Roman" w:cs="Times New Roman"/>
          <w:bCs/>
          <w:i/>
          <w:sz w:val="24"/>
          <w:szCs w:val="24"/>
        </w:rPr>
        <w:t>Woodhead Publishing</w:t>
      </w:r>
      <w:r w:rsidRPr="008B64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64BA">
        <w:rPr>
          <w:rFonts w:ascii="Times New Roman" w:hAnsi="Times New Roman" w:cs="Times New Roman"/>
          <w:sz w:val="24"/>
          <w:szCs w:val="24"/>
        </w:rPr>
        <w:t>New Delhi.</w:t>
      </w:r>
    </w:p>
    <w:p w:rsidR="007839FE" w:rsidRPr="008B64BA" w:rsidRDefault="007839FE" w:rsidP="008B64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BA">
        <w:rPr>
          <w:rFonts w:ascii="Times New Roman" w:hAnsi="Times New Roman" w:cs="Times New Roman"/>
          <w:iCs/>
          <w:sz w:val="24"/>
          <w:szCs w:val="24"/>
        </w:rPr>
        <w:t xml:space="preserve">Champagne, E. T. (2004). </w:t>
      </w:r>
      <w:r w:rsidRPr="008B64BA">
        <w:rPr>
          <w:rFonts w:ascii="Times New Roman" w:hAnsi="Times New Roman" w:cs="Times New Roman"/>
          <w:sz w:val="24"/>
          <w:szCs w:val="24"/>
        </w:rPr>
        <w:t>Rice: Chemistry and technology</w:t>
      </w:r>
      <w:r w:rsidRPr="008B64BA">
        <w:rPr>
          <w:rFonts w:ascii="Times New Roman" w:hAnsi="Times New Roman" w:cs="Times New Roman"/>
          <w:b/>
          <w:sz w:val="24"/>
          <w:szCs w:val="24"/>
        </w:rPr>
        <w:t>.</w:t>
      </w:r>
      <w:r w:rsidRPr="008B64BA">
        <w:rPr>
          <w:rFonts w:ascii="Times New Roman" w:hAnsi="Times New Roman" w:cs="Times New Roman"/>
          <w:sz w:val="24"/>
          <w:szCs w:val="24"/>
        </w:rPr>
        <w:t xml:space="preserve"> </w:t>
      </w:r>
      <w:r w:rsidRPr="008B64BA">
        <w:rPr>
          <w:rFonts w:ascii="Times New Roman" w:hAnsi="Times New Roman" w:cs="Times New Roman"/>
          <w:i/>
          <w:sz w:val="24"/>
          <w:szCs w:val="24"/>
        </w:rPr>
        <w:t>American Association of Cereal Chemists,</w:t>
      </w:r>
      <w:r w:rsidRPr="008B64BA">
        <w:rPr>
          <w:rFonts w:ascii="Times New Roman" w:hAnsi="Times New Roman" w:cs="Times New Roman"/>
          <w:sz w:val="24"/>
          <w:szCs w:val="24"/>
        </w:rPr>
        <w:t xml:space="preserve"> Inc. U.S.A.</w:t>
      </w:r>
    </w:p>
    <w:p w:rsidR="007839FE" w:rsidRPr="008B64BA" w:rsidRDefault="007839FE" w:rsidP="008B64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Marie-Alice, F., Nancy, H. C., Isabel, T., Marc, L., Dieter, D., Philippe, H. (2016). Biotech rice: Current developments and future detection challenges in food and feed chain. Trends in Food Science &amp; Technology, </w:t>
      </w:r>
      <w:r w:rsidRPr="008B6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</w:t>
      </w:r>
      <w:r w:rsidRPr="008B64BA">
        <w:rPr>
          <w:rFonts w:ascii="Times New Roman" w:hAnsi="Times New Roman" w:cs="Times New Roman"/>
          <w:color w:val="000000" w:themeColor="text1"/>
          <w:sz w:val="24"/>
          <w:szCs w:val="24"/>
        </w:rPr>
        <w:t>: 66-79</w:t>
      </w:r>
    </w:p>
    <w:p w:rsidR="007839FE" w:rsidRPr="008B64BA" w:rsidRDefault="007839FE" w:rsidP="008B64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Mudgil, D., &amp; Barak, S. (2013) .Composition, properties and health benefits of indigestible carbohydrate polymers as dietary fiber. </w:t>
      </w:r>
      <w:r w:rsidRPr="008B64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Biological Macromolecules,</w:t>
      </w:r>
      <w:r w:rsidRPr="008B6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61</w:t>
      </w:r>
      <w:r w:rsidRPr="008B64BA">
        <w:rPr>
          <w:rFonts w:ascii="Times New Roman" w:hAnsi="Times New Roman" w:cs="Times New Roman"/>
          <w:color w:val="000000" w:themeColor="text1"/>
          <w:sz w:val="24"/>
          <w:szCs w:val="24"/>
        </w:rPr>
        <w:t>: 1– 6</w:t>
      </w:r>
    </w:p>
    <w:p w:rsidR="007839FE" w:rsidRPr="008B64BA" w:rsidRDefault="007839FE" w:rsidP="008B64B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BA">
        <w:rPr>
          <w:rFonts w:ascii="Times New Roman" w:hAnsi="Times New Roman" w:cs="Times New Roman"/>
          <w:sz w:val="24"/>
          <w:szCs w:val="24"/>
        </w:rPr>
        <w:t>Watson, R. R., Preedy, V. R., &amp; Zibadi, S. (2014). Wheat and rice in disease prevention and health</w:t>
      </w:r>
      <w:r w:rsidRPr="008B64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64BA">
        <w:rPr>
          <w:rFonts w:ascii="Times New Roman" w:hAnsi="Times New Roman" w:cs="Times New Roman"/>
          <w:i/>
          <w:sz w:val="24"/>
          <w:szCs w:val="24"/>
        </w:rPr>
        <w:t>Academic Press</w:t>
      </w:r>
      <w:r w:rsidRPr="008B64BA">
        <w:rPr>
          <w:rFonts w:ascii="Times New Roman" w:hAnsi="Times New Roman" w:cs="Times New Roman"/>
          <w:sz w:val="24"/>
          <w:szCs w:val="24"/>
        </w:rPr>
        <w:t>. London.</w:t>
      </w:r>
    </w:p>
    <w:p w:rsidR="007839FE" w:rsidRPr="008B64BA" w:rsidRDefault="007839FE" w:rsidP="008B64BA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64BA">
        <w:rPr>
          <w:rFonts w:ascii="Times New Roman" w:hAnsi="Times New Roman" w:cs="Times New Roman"/>
          <w:sz w:val="24"/>
          <w:szCs w:val="24"/>
        </w:rPr>
        <w:br w:type="page"/>
      </w:r>
    </w:p>
    <w:p w:rsidR="007839FE" w:rsidRDefault="007839FE" w:rsidP="007839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F58">
        <w:rPr>
          <w:rFonts w:ascii="Times New Roman" w:hAnsi="Times New Roman" w:cs="Times New Roman"/>
          <w:b/>
          <w:sz w:val="24"/>
          <w:szCs w:val="24"/>
        </w:rPr>
        <w:t>PAPER-</w:t>
      </w:r>
      <w:r w:rsidR="008D5892">
        <w:rPr>
          <w:rFonts w:ascii="Times New Roman" w:hAnsi="Times New Roman" w:cs="Times New Roman"/>
          <w:b/>
          <w:sz w:val="24"/>
          <w:szCs w:val="24"/>
        </w:rPr>
        <w:t>III (Tea)</w:t>
      </w:r>
      <w:r w:rsidR="008777AC">
        <w:rPr>
          <w:rFonts w:ascii="Times New Roman" w:hAnsi="Times New Roman" w:cs="Times New Roman"/>
          <w:b/>
          <w:sz w:val="24"/>
          <w:szCs w:val="24"/>
        </w:rPr>
        <w:t xml:space="preserve"> for Sadaf Pervaiz                                                              </w:t>
      </w:r>
      <w:r w:rsidRPr="00AE7F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Marks: 100</w:t>
      </w:r>
    </w:p>
    <w:p w:rsidR="007839FE" w:rsidRPr="00AE7F58" w:rsidRDefault="007839FE" w:rsidP="007839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F58">
        <w:rPr>
          <w:rFonts w:ascii="Times New Roman" w:hAnsi="Times New Roman" w:cs="Times New Roman"/>
          <w:b/>
          <w:sz w:val="24"/>
          <w:szCs w:val="24"/>
        </w:rPr>
        <w:t>Unit 1</w:t>
      </w:r>
    </w:p>
    <w:p w:rsidR="007839FE" w:rsidRDefault="007839FE" w:rsidP="007839FE">
      <w:pPr>
        <w:pStyle w:val="ListParagraph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7F58">
        <w:rPr>
          <w:rFonts w:ascii="Times New Roman" w:hAnsi="Times New Roman" w:cs="Times New Roman"/>
          <w:sz w:val="24"/>
          <w:szCs w:val="24"/>
        </w:rPr>
        <w:t>Tea: Botanical aspects and its production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9FE" w:rsidRDefault="007839FE" w:rsidP="007839FE">
      <w:pPr>
        <w:pStyle w:val="ListParagraph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tea, Quality standards of tea.</w:t>
      </w:r>
    </w:p>
    <w:p w:rsidR="007839FE" w:rsidRPr="00FC4573" w:rsidRDefault="007839FE" w:rsidP="007839FE">
      <w:pPr>
        <w:pStyle w:val="ListParagraph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 of tea production in India and abroad.</w:t>
      </w:r>
    </w:p>
    <w:p w:rsidR="007839FE" w:rsidRDefault="007839FE" w:rsidP="007839FE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Tea: The plants, Processing, Manufacturing and Production.</w:t>
      </w:r>
    </w:p>
    <w:p w:rsidR="007839FE" w:rsidRPr="00454B9B" w:rsidRDefault="007839FE" w:rsidP="007839FE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Tea: The plants, Processing, Manufacturing and Production</w:t>
      </w:r>
    </w:p>
    <w:p w:rsidR="007839FE" w:rsidRDefault="007839FE" w:rsidP="007839FE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Tea: The plants, Processing, Manufacturing and Production</w:t>
      </w:r>
    </w:p>
    <w:p w:rsidR="007839FE" w:rsidRPr="00AE7F58" w:rsidRDefault="007839FE" w:rsidP="007839FE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Instant tea, Decaffinated tea and Herbal teas</w:t>
      </w:r>
    </w:p>
    <w:p w:rsidR="007839FE" w:rsidRPr="00AE7F58" w:rsidRDefault="007839FE" w:rsidP="007839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F5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3626A8">
        <w:rPr>
          <w:rFonts w:ascii="Times New Roman" w:hAnsi="Times New Roman" w:cs="Times New Roman"/>
          <w:b/>
          <w:sz w:val="24"/>
          <w:szCs w:val="24"/>
        </w:rPr>
        <w:t>II</w:t>
      </w:r>
    </w:p>
    <w:p w:rsidR="007839FE" w:rsidRDefault="007839FE" w:rsidP="003626A8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composition of tea leaves.</w:t>
      </w:r>
    </w:p>
    <w:p w:rsidR="007839FE" w:rsidRDefault="007839FE" w:rsidP="003626A8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composition of tea flush: polyphenols, proteins, minerals and </w:t>
      </w:r>
      <w:r w:rsidRPr="008B3193">
        <w:rPr>
          <w:rFonts w:ascii="Times New Roman" w:hAnsi="Times New Roman" w:cs="Times New Roman"/>
          <w:sz w:val="24"/>
          <w:szCs w:val="24"/>
        </w:rPr>
        <w:t>CHO.</w:t>
      </w:r>
    </w:p>
    <w:p w:rsidR="007839FE" w:rsidRDefault="007839FE" w:rsidP="003626A8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Anti-oxidant compounds of tea and their estimation.</w:t>
      </w:r>
    </w:p>
    <w:p w:rsidR="007839FE" w:rsidRDefault="007839FE" w:rsidP="007839F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9FE" w:rsidRPr="00AE7F58" w:rsidRDefault="007839FE" w:rsidP="007839F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F5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3626A8">
        <w:rPr>
          <w:rFonts w:ascii="Times New Roman" w:hAnsi="Times New Roman" w:cs="Times New Roman"/>
          <w:b/>
          <w:sz w:val="24"/>
          <w:szCs w:val="24"/>
        </w:rPr>
        <w:t>III</w:t>
      </w:r>
    </w:p>
    <w:p w:rsidR="007839FE" w:rsidRDefault="007839FE" w:rsidP="003626A8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7F58">
        <w:rPr>
          <w:rFonts w:ascii="Times New Roman" w:hAnsi="Times New Roman" w:cs="Times New Roman"/>
          <w:sz w:val="24"/>
          <w:szCs w:val="24"/>
        </w:rPr>
        <w:t>Health benefits associated with</w:t>
      </w:r>
      <w:r>
        <w:rPr>
          <w:rFonts w:ascii="Times New Roman" w:hAnsi="Times New Roman" w:cs="Times New Roman"/>
          <w:sz w:val="24"/>
          <w:szCs w:val="24"/>
        </w:rPr>
        <w:t xml:space="preserve"> green</w:t>
      </w:r>
      <w:r w:rsidRPr="00AE7F58">
        <w:rPr>
          <w:rFonts w:ascii="Times New Roman" w:hAnsi="Times New Roman" w:cs="Times New Roman"/>
          <w:sz w:val="24"/>
          <w:szCs w:val="24"/>
        </w:rPr>
        <w:t xml:space="preserve"> tea consumption.</w:t>
      </w:r>
    </w:p>
    <w:p w:rsidR="007839FE" w:rsidRDefault="007839FE" w:rsidP="003626A8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Adverse effects of tea on health- Hepato-toxicity, Neurotoxicity, caffenism, Interaction with proteins and their impact on food quality.</w:t>
      </w:r>
    </w:p>
    <w:p w:rsidR="007839FE" w:rsidRDefault="007839FE" w:rsidP="003626A8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Reactions of caffeine under alkaline conditions.</w:t>
      </w:r>
    </w:p>
    <w:p w:rsidR="008B64BA" w:rsidRDefault="008B64BA" w:rsidP="008B64B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39FE" w:rsidRPr="00AE7F58" w:rsidRDefault="007839FE" w:rsidP="007839F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F5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3626A8">
        <w:rPr>
          <w:rFonts w:ascii="Times New Roman" w:hAnsi="Times New Roman" w:cs="Times New Roman"/>
          <w:b/>
          <w:sz w:val="24"/>
          <w:szCs w:val="24"/>
        </w:rPr>
        <w:t>IV</w:t>
      </w:r>
    </w:p>
    <w:p w:rsidR="007839FE" w:rsidRDefault="007839FE" w:rsidP="008D5892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Efficient extraction stratigies of tea: Conventional solvent extraction technique for tea, Environmental friendly green technologies for tea.</w:t>
      </w:r>
    </w:p>
    <w:p w:rsidR="007839FE" w:rsidRDefault="007839FE" w:rsidP="008D5892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impact value-added products of tea: Tea bags, Iced tea, Tea concentrate, Tea cider and carbonated bottled tea. </w:t>
      </w:r>
    </w:p>
    <w:p w:rsidR="007839FE" w:rsidRPr="00C91B9E" w:rsidRDefault="007839FE" w:rsidP="008D5892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1B9E">
        <w:rPr>
          <w:rFonts w:ascii="Times New Roman" w:hAnsi="Times New Roman" w:cs="Times New Roman"/>
          <w:sz w:val="24"/>
          <w:szCs w:val="24"/>
        </w:rPr>
        <w:t>Nitrosamine formation in tea. Chemistry of formation and their harmful effects.</w:t>
      </w:r>
    </w:p>
    <w:p w:rsidR="007839FE" w:rsidRPr="00AE7F58" w:rsidRDefault="007839FE" w:rsidP="007839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F5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7839FE" w:rsidRPr="00AE7F58" w:rsidRDefault="007839FE" w:rsidP="008B64BA">
      <w:pPr>
        <w:pStyle w:val="ListParagraph"/>
        <w:numPr>
          <w:ilvl w:val="0"/>
          <w:numId w:val="18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F58">
        <w:rPr>
          <w:rFonts w:ascii="Times New Roman" w:hAnsi="Times New Roman" w:cs="Times New Roman"/>
          <w:sz w:val="24"/>
          <w:szCs w:val="24"/>
        </w:rPr>
        <w:t>Varnam, A. H. and Sutherland, J. P. (2009). Beverages Technology, Chemistry and Microbiology. Aspen pPublishers.</w:t>
      </w:r>
    </w:p>
    <w:p w:rsidR="007839FE" w:rsidRDefault="007839FE" w:rsidP="008B64BA">
      <w:pPr>
        <w:pStyle w:val="ListParagraph"/>
        <w:numPr>
          <w:ilvl w:val="0"/>
          <w:numId w:val="18"/>
        </w:numPr>
        <w:spacing w:line="36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7F58">
        <w:rPr>
          <w:rFonts w:ascii="Times New Roman" w:hAnsi="Times New Roman" w:cs="Times New Roman"/>
          <w:noProof/>
          <w:sz w:val="24"/>
          <w:szCs w:val="24"/>
        </w:rPr>
        <w:t xml:space="preserve">Tariq, M., Naveed, A., &amp; Barkat, A. K. (2010). The morphology, characteristics, and medicinal properties of Camellia sinensis tea. </w:t>
      </w:r>
      <w:r w:rsidRPr="00AE7F58">
        <w:rPr>
          <w:rFonts w:ascii="Times New Roman" w:hAnsi="Times New Roman" w:cs="Times New Roman"/>
          <w:i/>
          <w:iCs/>
          <w:noProof/>
          <w:sz w:val="24"/>
          <w:szCs w:val="24"/>
        </w:rPr>
        <w:t>Journal of Medicinal Plants Research</w:t>
      </w:r>
      <w:r w:rsidRPr="00AE7F5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E7F58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AE7F58">
        <w:rPr>
          <w:rFonts w:ascii="Times New Roman" w:hAnsi="Times New Roman" w:cs="Times New Roman"/>
          <w:noProof/>
          <w:sz w:val="24"/>
          <w:szCs w:val="24"/>
        </w:rPr>
        <w:t>(19), 2028–2033.</w:t>
      </w:r>
    </w:p>
    <w:p w:rsidR="003626A8" w:rsidRPr="007839FE" w:rsidRDefault="003626A8" w:rsidP="008B64B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39FE">
        <w:rPr>
          <w:rFonts w:ascii="Times New Roman" w:hAnsi="Times New Roman" w:cs="Times New Roman"/>
          <w:noProof/>
          <w:sz w:val="24"/>
          <w:szCs w:val="24"/>
        </w:rPr>
        <w:t xml:space="preserve">Sur, S., &amp; Panda, C. K. (2017). Molecular aspects of cancer chemopreventive and therapeutic efficacies of tea and tea polyphenols. </w:t>
      </w:r>
      <w:r w:rsidRPr="007839FE">
        <w:rPr>
          <w:rFonts w:ascii="Times New Roman" w:hAnsi="Times New Roman" w:cs="Times New Roman"/>
          <w:i/>
          <w:iCs/>
          <w:noProof/>
          <w:sz w:val="24"/>
          <w:szCs w:val="24"/>
        </w:rPr>
        <w:t>Nutrition</w:t>
      </w:r>
      <w:r w:rsidRPr="007839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839FE">
        <w:rPr>
          <w:rFonts w:ascii="Times New Roman" w:hAnsi="Times New Roman" w:cs="Times New Roman"/>
          <w:i/>
          <w:iCs/>
          <w:noProof/>
          <w:sz w:val="24"/>
          <w:szCs w:val="24"/>
        </w:rPr>
        <w:t>43</w:t>
      </w:r>
      <w:r w:rsidRPr="007839FE">
        <w:rPr>
          <w:rFonts w:ascii="Times New Roman" w:hAnsi="Times New Roman" w:cs="Times New Roman"/>
          <w:noProof/>
          <w:sz w:val="24"/>
          <w:szCs w:val="24"/>
        </w:rPr>
        <w:t>–</w:t>
      </w:r>
      <w:r w:rsidRPr="007839FE">
        <w:rPr>
          <w:rFonts w:ascii="Times New Roman" w:hAnsi="Times New Roman" w:cs="Times New Roman"/>
          <w:i/>
          <w:iCs/>
          <w:noProof/>
          <w:sz w:val="24"/>
          <w:szCs w:val="24"/>
        </w:rPr>
        <w:t>44</w:t>
      </w:r>
      <w:r w:rsidRPr="007839FE">
        <w:rPr>
          <w:rFonts w:ascii="Times New Roman" w:hAnsi="Times New Roman" w:cs="Times New Roman"/>
          <w:noProof/>
          <w:sz w:val="24"/>
          <w:szCs w:val="24"/>
        </w:rPr>
        <w:t xml:space="preserve">, 8–15. </w:t>
      </w:r>
    </w:p>
    <w:p w:rsidR="003626A8" w:rsidRPr="007839FE" w:rsidRDefault="003626A8" w:rsidP="008B64B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39FE">
        <w:rPr>
          <w:rFonts w:ascii="Times New Roman" w:hAnsi="Times New Roman" w:cs="Times New Roman"/>
          <w:sz w:val="24"/>
          <w:szCs w:val="24"/>
        </w:rPr>
        <w:t xml:space="preserve">Food Analysis by Pomernz. </w:t>
      </w:r>
    </w:p>
    <w:p w:rsidR="003626A8" w:rsidRPr="007839FE" w:rsidRDefault="003626A8" w:rsidP="008B64B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839FE">
        <w:rPr>
          <w:rFonts w:ascii="Times New Roman" w:hAnsi="Times New Roman" w:cs="Times New Roman"/>
          <w:sz w:val="24"/>
          <w:szCs w:val="24"/>
        </w:rPr>
        <w:t xml:space="preserve"> Preedy, V</w:t>
      </w:r>
      <w:r>
        <w:rPr>
          <w:rFonts w:ascii="Times New Roman" w:hAnsi="Times New Roman" w:cs="Times New Roman"/>
          <w:sz w:val="24"/>
          <w:szCs w:val="24"/>
        </w:rPr>
        <w:t xml:space="preserve">. R. Tea in Health and Disease </w:t>
      </w:r>
      <w:r w:rsidRPr="007839FE">
        <w:rPr>
          <w:rFonts w:ascii="Times New Roman" w:hAnsi="Times New Roman" w:cs="Times New Roman"/>
          <w:sz w:val="24"/>
          <w:szCs w:val="24"/>
        </w:rPr>
        <w:t>Prevention. Academic Press Publications.</w:t>
      </w:r>
    </w:p>
    <w:p w:rsidR="003626A8" w:rsidRPr="00AE7F58" w:rsidRDefault="003626A8" w:rsidP="003626A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35D4" w:rsidRDefault="003835D4" w:rsidP="003626A8">
      <w:pPr>
        <w:pStyle w:val="BodyText"/>
        <w:spacing w:before="120" w:after="120"/>
        <w:jc w:val="left"/>
        <w:rPr>
          <w:b/>
          <w:sz w:val="24"/>
          <w:szCs w:val="24"/>
        </w:rPr>
      </w:pPr>
    </w:p>
    <w:p w:rsidR="003835D4" w:rsidRDefault="003835D4" w:rsidP="003626A8">
      <w:pPr>
        <w:pStyle w:val="BodyText"/>
        <w:spacing w:before="120" w:after="120"/>
        <w:jc w:val="left"/>
        <w:rPr>
          <w:b/>
          <w:sz w:val="24"/>
          <w:szCs w:val="24"/>
        </w:rPr>
      </w:pPr>
    </w:p>
    <w:p w:rsidR="003835D4" w:rsidRDefault="003835D4" w:rsidP="003626A8">
      <w:pPr>
        <w:pStyle w:val="BodyText"/>
        <w:spacing w:before="120" w:after="120"/>
        <w:jc w:val="left"/>
        <w:rPr>
          <w:b/>
          <w:sz w:val="24"/>
          <w:szCs w:val="24"/>
        </w:rPr>
      </w:pPr>
    </w:p>
    <w:p w:rsidR="003835D4" w:rsidRDefault="003835D4" w:rsidP="003626A8">
      <w:pPr>
        <w:pStyle w:val="BodyText"/>
        <w:spacing w:before="120" w:after="120"/>
        <w:jc w:val="left"/>
        <w:rPr>
          <w:b/>
          <w:sz w:val="24"/>
          <w:szCs w:val="24"/>
        </w:rPr>
      </w:pPr>
    </w:p>
    <w:p w:rsidR="003835D4" w:rsidRDefault="003835D4" w:rsidP="003626A8">
      <w:pPr>
        <w:pStyle w:val="BodyText"/>
        <w:spacing w:before="120" w:after="120"/>
        <w:jc w:val="left"/>
        <w:rPr>
          <w:b/>
          <w:sz w:val="24"/>
          <w:szCs w:val="24"/>
        </w:rPr>
      </w:pPr>
    </w:p>
    <w:p w:rsidR="003835D4" w:rsidRDefault="003835D4" w:rsidP="003626A8">
      <w:pPr>
        <w:pStyle w:val="BodyText"/>
        <w:spacing w:before="120" w:after="120"/>
        <w:jc w:val="left"/>
        <w:rPr>
          <w:b/>
          <w:sz w:val="24"/>
          <w:szCs w:val="24"/>
        </w:rPr>
      </w:pPr>
    </w:p>
    <w:p w:rsidR="003835D4" w:rsidRDefault="003835D4" w:rsidP="003626A8">
      <w:pPr>
        <w:pStyle w:val="BodyText"/>
        <w:spacing w:before="120" w:after="120"/>
        <w:jc w:val="left"/>
        <w:rPr>
          <w:b/>
          <w:sz w:val="24"/>
          <w:szCs w:val="24"/>
        </w:rPr>
      </w:pPr>
    </w:p>
    <w:p w:rsidR="003835D4" w:rsidRDefault="003835D4" w:rsidP="003626A8">
      <w:pPr>
        <w:pStyle w:val="BodyText"/>
        <w:spacing w:before="120" w:after="120"/>
        <w:jc w:val="left"/>
        <w:rPr>
          <w:b/>
          <w:sz w:val="24"/>
          <w:szCs w:val="24"/>
        </w:rPr>
      </w:pPr>
    </w:p>
    <w:p w:rsidR="003835D4" w:rsidRDefault="003835D4" w:rsidP="003626A8">
      <w:pPr>
        <w:pStyle w:val="BodyText"/>
        <w:spacing w:before="120" w:after="120"/>
        <w:jc w:val="left"/>
        <w:rPr>
          <w:b/>
          <w:sz w:val="24"/>
          <w:szCs w:val="24"/>
        </w:rPr>
      </w:pPr>
    </w:p>
    <w:p w:rsidR="003835D4" w:rsidRDefault="003835D4" w:rsidP="003626A8">
      <w:pPr>
        <w:pStyle w:val="BodyText"/>
        <w:spacing w:before="120" w:after="120"/>
        <w:jc w:val="left"/>
        <w:rPr>
          <w:b/>
          <w:sz w:val="24"/>
          <w:szCs w:val="24"/>
        </w:rPr>
      </w:pPr>
    </w:p>
    <w:p w:rsidR="003835D4" w:rsidRDefault="003835D4" w:rsidP="003626A8">
      <w:pPr>
        <w:pStyle w:val="BodyText"/>
        <w:spacing w:before="120" w:after="120"/>
        <w:jc w:val="left"/>
        <w:rPr>
          <w:b/>
          <w:sz w:val="24"/>
          <w:szCs w:val="24"/>
        </w:rPr>
      </w:pPr>
    </w:p>
    <w:p w:rsidR="003835D4" w:rsidRDefault="003835D4" w:rsidP="003626A8">
      <w:pPr>
        <w:pStyle w:val="BodyText"/>
        <w:spacing w:before="120" w:after="120"/>
        <w:jc w:val="left"/>
        <w:rPr>
          <w:b/>
          <w:sz w:val="24"/>
          <w:szCs w:val="24"/>
        </w:rPr>
      </w:pPr>
    </w:p>
    <w:p w:rsidR="003835D4" w:rsidRDefault="003835D4" w:rsidP="003626A8">
      <w:pPr>
        <w:pStyle w:val="BodyText"/>
        <w:spacing w:before="120" w:after="120"/>
        <w:jc w:val="left"/>
        <w:rPr>
          <w:b/>
          <w:sz w:val="24"/>
          <w:szCs w:val="24"/>
        </w:rPr>
      </w:pPr>
    </w:p>
    <w:p w:rsidR="003835D4" w:rsidRDefault="003835D4" w:rsidP="003626A8">
      <w:pPr>
        <w:pStyle w:val="BodyText"/>
        <w:spacing w:before="120" w:after="120"/>
        <w:jc w:val="left"/>
        <w:rPr>
          <w:b/>
          <w:sz w:val="24"/>
          <w:szCs w:val="24"/>
        </w:rPr>
      </w:pPr>
    </w:p>
    <w:p w:rsidR="003835D4" w:rsidRDefault="003835D4" w:rsidP="003626A8">
      <w:pPr>
        <w:pStyle w:val="BodyText"/>
        <w:spacing w:before="120" w:after="120"/>
        <w:jc w:val="left"/>
        <w:rPr>
          <w:b/>
          <w:sz w:val="24"/>
          <w:szCs w:val="24"/>
        </w:rPr>
      </w:pPr>
    </w:p>
    <w:p w:rsidR="003835D4" w:rsidRDefault="003835D4" w:rsidP="003626A8">
      <w:pPr>
        <w:pStyle w:val="BodyText"/>
        <w:spacing w:before="120" w:after="120"/>
        <w:jc w:val="left"/>
        <w:rPr>
          <w:b/>
          <w:sz w:val="24"/>
          <w:szCs w:val="24"/>
        </w:rPr>
      </w:pPr>
    </w:p>
    <w:p w:rsidR="003835D4" w:rsidRDefault="003835D4" w:rsidP="003626A8">
      <w:pPr>
        <w:pStyle w:val="BodyText"/>
        <w:spacing w:before="120" w:after="120"/>
        <w:jc w:val="left"/>
        <w:rPr>
          <w:b/>
          <w:sz w:val="24"/>
          <w:szCs w:val="24"/>
        </w:rPr>
      </w:pPr>
    </w:p>
    <w:p w:rsidR="003626A8" w:rsidRPr="00D67AB8" w:rsidRDefault="003626A8" w:rsidP="008D5892">
      <w:pPr>
        <w:pStyle w:val="BodyText"/>
        <w:spacing w:before="120" w:after="120"/>
        <w:jc w:val="left"/>
        <w:rPr>
          <w:sz w:val="24"/>
          <w:szCs w:val="24"/>
        </w:rPr>
      </w:pPr>
      <w:r>
        <w:rPr>
          <w:b/>
          <w:sz w:val="24"/>
          <w:szCs w:val="24"/>
        </w:rPr>
        <w:t>PAPER-II</w:t>
      </w:r>
      <w:r w:rsidR="003835D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(Tree nut allergy and Management</w:t>
      </w:r>
      <w:r w:rsidRPr="00D67AB8">
        <w:rPr>
          <w:b/>
          <w:sz w:val="24"/>
          <w:szCs w:val="24"/>
        </w:rPr>
        <w:t xml:space="preserve">) </w:t>
      </w:r>
      <w:r w:rsidR="008777AC">
        <w:rPr>
          <w:b/>
          <w:sz w:val="24"/>
          <w:szCs w:val="24"/>
        </w:rPr>
        <w:t xml:space="preserve">for Gazalla                     </w:t>
      </w:r>
      <w:r w:rsidRPr="00D67AB8">
        <w:rPr>
          <w:b/>
          <w:sz w:val="24"/>
          <w:szCs w:val="24"/>
        </w:rPr>
        <w:t xml:space="preserve">MARKS: 100                                                                                               </w:t>
      </w:r>
    </w:p>
    <w:p w:rsidR="003626A8" w:rsidRPr="00D67AB8" w:rsidRDefault="003626A8" w:rsidP="003626A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AB8">
        <w:rPr>
          <w:rFonts w:ascii="Times New Roman" w:hAnsi="Times New Roman" w:cs="Times New Roman"/>
          <w:b/>
          <w:sz w:val="24"/>
          <w:szCs w:val="24"/>
        </w:rPr>
        <w:t>UNIT 1</w:t>
      </w:r>
    </w:p>
    <w:p w:rsidR="003626A8" w:rsidRDefault="003626A8" w:rsidP="002D3A24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nut allergy and prevalence in south Asia</w:t>
      </w:r>
    </w:p>
    <w:p w:rsidR="003626A8" w:rsidRDefault="003626A8" w:rsidP="002D3A24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nut allergens, epidemiology and nomenclature</w:t>
      </w:r>
    </w:p>
    <w:p w:rsidR="003626A8" w:rsidRDefault="003626A8" w:rsidP="002D3A24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tree nuts involved in development of allergy</w:t>
      </w:r>
    </w:p>
    <w:p w:rsidR="003626A8" w:rsidRPr="0036673E" w:rsidRDefault="003626A8" w:rsidP="002D3A24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673E">
        <w:rPr>
          <w:rFonts w:ascii="Times New Roman" w:hAnsi="Times New Roman" w:cs="Times New Roman"/>
          <w:sz w:val="24"/>
          <w:szCs w:val="24"/>
        </w:rPr>
        <w:t>Mechanism of development of allergy and anaphylaxis</w:t>
      </w:r>
      <w:r w:rsidRPr="003667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6A8" w:rsidRPr="0036673E" w:rsidRDefault="003626A8" w:rsidP="002D3A2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3E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2D3A24">
        <w:rPr>
          <w:rFonts w:ascii="Times New Roman" w:hAnsi="Times New Roman" w:cs="Times New Roman"/>
          <w:b/>
          <w:sz w:val="24"/>
          <w:szCs w:val="24"/>
        </w:rPr>
        <w:t>II</w:t>
      </w:r>
    </w:p>
    <w:p w:rsidR="003626A8" w:rsidRPr="00351C80" w:rsidRDefault="003626A8" w:rsidP="002D3A24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1C80">
        <w:rPr>
          <w:rFonts w:ascii="Times New Roman" w:hAnsi="Times New Roman" w:cs="Times New Roman"/>
          <w:sz w:val="24"/>
          <w:szCs w:val="24"/>
        </w:rPr>
        <w:t>Walnuts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51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51C80">
        <w:rPr>
          <w:rFonts w:ascii="Times New Roman" w:hAnsi="Times New Roman" w:cs="Times New Roman"/>
          <w:sz w:val="24"/>
          <w:szCs w:val="24"/>
        </w:rPr>
        <w:t xml:space="preserve">omposition </w:t>
      </w:r>
      <w:r>
        <w:rPr>
          <w:rFonts w:ascii="Times New Roman" w:hAnsi="Times New Roman" w:cs="Times New Roman"/>
          <w:sz w:val="24"/>
          <w:szCs w:val="24"/>
        </w:rPr>
        <w:t>( Fatty acids</w:t>
      </w:r>
      <w:r w:rsidRPr="00351C80">
        <w:rPr>
          <w:rFonts w:ascii="Times New Roman" w:hAnsi="Times New Roman" w:cs="Times New Roman"/>
          <w:sz w:val="24"/>
          <w:szCs w:val="24"/>
        </w:rPr>
        <w:t>, allergens)</w:t>
      </w:r>
    </w:p>
    <w:p w:rsidR="003626A8" w:rsidRDefault="003626A8" w:rsidP="002D3A24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benefits  of walnuts (Hypolipdemic properties, anticancer properties)</w:t>
      </w:r>
    </w:p>
    <w:p w:rsidR="003626A8" w:rsidRDefault="003626A8" w:rsidP="002D3A24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5CE0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95CE0">
        <w:rPr>
          <w:rFonts w:ascii="Times New Roman" w:hAnsi="Times New Roman" w:cs="Times New Roman"/>
          <w:sz w:val="24"/>
          <w:szCs w:val="24"/>
        </w:rPr>
        <w:t xml:space="preserve">nut  allergy and major walnut allergens, </w:t>
      </w:r>
    </w:p>
    <w:p w:rsidR="003626A8" w:rsidRDefault="003626A8" w:rsidP="002D3A24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95CE0">
        <w:rPr>
          <w:rFonts w:ascii="Times New Roman" w:hAnsi="Times New Roman" w:cs="Times New Roman"/>
          <w:sz w:val="24"/>
          <w:szCs w:val="24"/>
        </w:rPr>
        <w:t>haracteristics and effect</w:t>
      </w:r>
      <w:r>
        <w:rPr>
          <w:rFonts w:ascii="Times New Roman" w:hAnsi="Times New Roman" w:cs="Times New Roman"/>
          <w:sz w:val="24"/>
          <w:szCs w:val="24"/>
        </w:rPr>
        <w:t xml:space="preserve"> of walnut allergens</w:t>
      </w:r>
      <w:r w:rsidRPr="00995CE0">
        <w:rPr>
          <w:rFonts w:ascii="Times New Roman" w:hAnsi="Times New Roman" w:cs="Times New Roman"/>
          <w:sz w:val="24"/>
          <w:szCs w:val="24"/>
        </w:rPr>
        <w:t xml:space="preserve"> on immune system</w:t>
      </w:r>
    </w:p>
    <w:p w:rsidR="003626A8" w:rsidRPr="00995CE0" w:rsidRDefault="003626A8" w:rsidP="002D3A2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6A8" w:rsidRDefault="003626A8" w:rsidP="002D3A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1C80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2D3A24">
        <w:rPr>
          <w:rFonts w:ascii="Times New Roman" w:hAnsi="Times New Roman" w:cs="Times New Roman"/>
          <w:b/>
          <w:sz w:val="24"/>
          <w:szCs w:val="24"/>
        </w:rPr>
        <w:t>III</w:t>
      </w:r>
    </w:p>
    <w:p w:rsidR="003626A8" w:rsidRDefault="003626A8" w:rsidP="002D3A24">
      <w:pPr>
        <w:pStyle w:val="ListParagraph"/>
        <w:numPr>
          <w:ilvl w:val="0"/>
          <w:numId w:val="20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of tree nut allergy</w:t>
      </w:r>
    </w:p>
    <w:p w:rsidR="003626A8" w:rsidRDefault="003626A8" w:rsidP="002D3A24">
      <w:pPr>
        <w:pStyle w:val="ListParagraph"/>
        <w:numPr>
          <w:ilvl w:val="0"/>
          <w:numId w:val="20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62666">
        <w:rPr>
          <w:rFonts w:ascii="Times New Roman" w:hAnsi="Times New Roman" w:cs="Times New Roman"/>
          <w:sz w:val="24"/>
          <w:szCs w:val="24"/>
        </w:rPr>
        <w:t>Effect of thermal</w:t>
      </w:r>
      <w:r>
        <w:rPr>
          <w:rFonts w:ascii="Times New Roman" w:hAnsi="Times New Roman" w:cs="Times New Roman"/>
          <w:sz w:val="24"/>
          <w:szCs w:val="24"/>
        </w:rPr>
        <w:t xml:space="preserve"> treatments (roasting, boiling and high pressure) on </w:t>
      </w:r>
      <w:r w:rsidRPr="00062666">
        <w:rPr>
          <w:rFonts w:ascii="Times New Roman" w:hAnsi="Times New Roman" w:cs="Times New Roman"/>
          <w:sz w:val="24"/>
          <w:szCs w:val="24"/>
        </w:rPr>
        <w:t xml:space="preserve">tree </w:t>
      </w:r>
      <w:r>
        <w:rPr>
          <w:rFonts w:ascii="Times New Roman" w:hAnsi="Times New Roman" w:cs="Times New Roman"/>
          <w:sz w:val="24"/>
          <w:szCs w:val="24"/>
        </w:rPr>
        <w:t>nut allergens</w:t>
      </w:r>
    </w:p>
    <w:p w:rsidR="003626A8" w:rsidRDefault="003626A8" w:rsidP="002D3A24">
      <w:pPr>
        <w:pStyle w:val="ListParagraph"/>
        <w:numPr>
          <w:ilvl w:val="0"/>
          <w:numId w:val="20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Allergen immunotherapy and dietary avoidance</w:t>
      </w:r>
    </w:p>
    <w:p w:rsidR="003626A8" w:rsidRDefault="003626A8" w:rsidP="002D3A24">
      <w:pPr>
        <w:pStyle w:val="ListParagraph"/>
        <w:numPr>
          <w:ilvl w:val="0"/>
          <w:numId w:val="20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 of allergy (response of  body’s immune system)</w:t>
      </w:r>
    </w:p>
    <w:p w:rsidR="003626A8" w:rsidRDefault="003626A8" w:rsidP="002D3A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6B88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2D3A24">
        <w:rPr>
          <w:rFonts w:ascii="Times New Roman" w:hAnsi="Times New Roman" w:cs="Times New Roman"/>
          <w:b/>
          <w:sz w:val="24"/>
          <w:szCs w:val="24"/>
        </w:rPr>
        <w:t>IV</w:t>
      </w:r>
    </w:p>
    <w:p w:rsidR="003626A8" w:rsidRPr="003A6AFD" w:rsidRDefault="003626A8" w:rsidP="002D3A2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Walnut Industry in India, current status and future outlook</w:t>
      </w:r>
    </w:p>
    <w:p w:rsidR="003626A8" w:rsidRDefault="003626A8" w:rsidP="002D3A2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Diagnosis of walnut allergy </w:t>
      </w:r>
    </w:p>
    <w:p w:rsidR="003626A8" w:rsidRDefault="003626A8" w:rsidP="002D3A2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Pathogenesis and prevention of  walnut allergy</w:t>
      </w:r>
    </w:p>
    <w:p w:rsidR="003626A8" w:rsidRDefault="003626A8" w:rsidP="003626A8">
      <w:pPr>
        <w:rPr>
          <w:rFonts w:ascii="Times New Roman" w:hAnsi="Times New Roman" w:cs="Times New Roman"/>
          <w:b/>
          <w:sz w:val="24"/>
          <w:szCs w:val="24"/>
        </w:rPr>
      </w:pPr>
      <w:r w:rsidRPr="00506727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3626A8" w:rsidRPr="008B64BA" w:rsidRDefault="003626A8" w:rsidP="002D3A24">
      <w:pPr>
        <w:pStyle w:val="ListParagraph"/>
        <w:numPr>
          <w:ilvl w:val="0"/>
          <w:numId w:val="31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8B64BA">
        <w:rPr>
          <w:rFonts w:ascii="Times New Roman" w:hAnsi="Times New Roman" w:cs="Times New Roman"/>
          <w:color w:val="101010"/>
          <w:sz w:val="24"/>
          <w:szCs w:val="24"/>
        </w:rPr>
        <w:t xml:space="preserve">Alsavar. C &amp; Shahidi. F (2008).Tree nuts, </w:t>
      </w:r>
      <w:r w:rsidR="00466F1A" w:rsidRPr="008B64BA">
        <w:rPr>
          <w:rFonts w:ascii="Times New Roman" w:hAnsi="Times New Roman" w:cs="Times New Roman"/>
          <w:color w:val="101010"/>
          <w:sz w:val="24"/>
          <w:szCs w:val="24"/>
        </w:rPr>
        <w:t>C</w:t>
      </w:r>
      <w:r w:rsidRPr="008B64BA">
        <w:rPr>
          <w:rFonts w:ascii="Times New Roman" w:hAnsi="Times New Roman" w:cs="Times New Roman"/>
          <w:color w:val="101010"/>
          <w:sz w:val="24"/>
          <w:szCs w:val="24"/>
        </w:rPr>
        <w:t xml:space="preserve">ompostion, </w:t>
      </w:r>
      <w:r w:rsidR="00466F1A" w:rsidRPr="008B64BA">
        <w:rPr>
          <w:rFonts w:ascii="Times New Roman" w:hAnsi="Times New Roman" w:cs="Times New Roman"/>
          <w:color w:val="101010"/>
          <w:sz w:val="24"/>
          <w:szCs w:val="24"/>
        </w:rPr>
        <w:t>P</w:t>
      </w:r>
      <w:r w:rsidRPr="008B64BA">
        <w:rPr>
          <w:rFonts w:ascii="Times New Roman" w:hAnsi="Times New Roman" w:cs="Times New Roman"/>
          <w:color w:val="101010"/>
          <w:sz w:val="24"/>
          <w:szCs w:val="24"/>
        </w:rPr>
        <w:t xml:space="preserve">hytochemicals and </w:t>
      </w:r>
      <w:r w:rsidR="00466F1A" w:rsidRPr="008B64BA">
        <w:rPr>
          <w:rFonts w:ascii="Times New Roman" w:hAnsi="Times New Roman" w:cs="Times New Roman"/>
          <w:color w:val="101010"/>
          <w:sz w:val="24"/>
          <w:szCs w:val="24"/>
        </w:rPr>
        <w:t>H</w:t>
      </w:r>
      <w:r w:rsidRPr="008B64BA">
        <w:rPr>
          <w:rFonts w:ascii="Times New Roman" w:hAnsi="Times New Roman" w:cs="Times New Roman"/>
          <w:color w:val="101010"/>
          <w:sz w:val="24"/>
          <w:szCs w:val="24"/>
        </w:rPr>
        <w:t>ealth effects, CRC Press.</w:t>
      </w:r>
    </w:p>
    <w:p w:rsidR="003626A8" w:rsidRPr="008B64BA" w:rsidRDefault="003626A8" w:rsidP="002D3A24">
      <w:pPr>
        <w:pStyle w:val="ListParagraph"/>
        <w:numPr>
          <w:ilvl w:val="0"/>
          <w:numId w:val="31"/>
        </w:numPr>
        <w:spacing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6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Fernández Rivas. M. &amp; Asero. R. (2014). Risk Management for Food Allergy, Academic Press</w:t>
      </w:r>
    </w:p>
    <w:p w:rsidR="003626A8" w:rsidRPr="000E504A" w:rsidRDefault="00147BA2" w:rsidP="002D3A24">
      <w:pPr>
        <w:pStyle w:val="Heading2"/>
        <w:numPr>
          <w:ilvl w:val="0"/>
          <w:numId w:val="31"/>
        </w:numPr>
        <w:tabs>
          <w:tab w:val="left" w:pos="709"/>
        </w:tabs>
        <w:spacing w:before="0" w:line="360" w:lineRule="auto"/>
        <w:ind w:left="851" w:hanging="28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9" w:anchor="!" w:history="1">
        <w:r w:rsidR="003626A8" w:rsidRPr="000E504A">
          <w:rPr>
            <w:rStyle w:val="text"/>
            <w:rFonts w:ascii="Times New Roman" w:hAnsi="Times New Roman" w:cs="Times New Roman"/>
            <w:b w:val="0"/>
            <w:color w:val="auto"/>
            <w:sz w:val="24"/>
            <w:szCs w:val="24"/>
          </w:rPr>
          <w:t>Fernández-</w:t>
        </w:r>
        <w:r w:rsidR="003626A8">
          <w:rPr>
            <w:rStyle w:val="text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</w:t>
        </w:r>
        <w:r w:rsidR="003626A8" w:rsidRPr="000E504A">
          <w:rPr>
            <w:rStyle w:val="text"/>
            <w:rFonts w:ascii="Times New Roman" w:hAnsi="Times New Roman" w:cs="Times New Roman"/>
            <w:b w:val="0"/>
            <w:color w:val="auto"/>
            <w:sz w:val="24"/>
            <w:szCs w:val="24"/>
          </w:rPr>
          <w:t>Rivas</w:t>
        </w:r>
      </w:hyperlink>
      <w:r w:rsidR="003626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M &amp;  </w:t>
      </w:r>
      <w:hyperlink r:id="rId10" w:anchor="!" w:history="1">
        <w:r w:rsidR="003626A8">
          <w:rPr>
            <w:rStyle w:val="text"/>
            <w:rFonts w:ascii="Times New Roman" w:hAnsi="Times New Roman" w:cs="Times New Roman"/>
            <w:b w:val="0"/>
            <w:color w:val="auto"/>
            <w:sz w:val="24"/>
            <w:szCs w:val="24"/>
          </w:rPr>
          <w:t>Ballme</w:t>
        </w:r>
        <w:r w:rsidR="003626A8" w:rsidRPr="000E504A">
          <w:rPr>
            <w:rStyle w:val="text"/>
            <w:rFonts w:ascii="Times New Roman" w:hAnsi="Times New Roman" w:cs="Times New Roman"/>
            <w:b w:val="0"/>
            <w:color w:val="auto"/>
            <w:sz w:val="24"/>
            <w:szCs w:val="24"/>
          </w:rPr>
          <w:t>r</w:t>
        </w:r>
      </w:hyperlink>
      <w:r w:rsidR="003626A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8B64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 </w:t>
      </w:r>
      <w:r w:rsidR="003626A8">
        <w:rPr>
          <w:rFonts w:ascii="Times New Roman" w:hAnsi="Times New Roman" w:cs="Times New Roman"/>
          <w:b w:val="0"/>
          <w:color w:val="auto"/>
          <w:sz w:val="24"/>
          <w:szCs w:val="24"/>
        </w:rPr>
        <w:t>(2007).</w:t>
      </w:r>
      <w:r w:rsidR="003626A8" w:rsidRPr="000E50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626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Food allergy current </w:t>
      </w:r>
      <w:r w:rsidR="003626A8" w:rsidRPr="000E50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diagnosis and management</w:t>
      </w:r>
      <w:r w:rsidR="003626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3626A8" w:rsidRPr="000E504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r:id="rId11" w:tooltip="Go to Managing Allergens in Food on ScienceDirect" w:history="1">
        <w:r w:rsidR="003626A8" w:rsidRPr="000E504A">
          <w:rPr>
            <w:rStyle w:val="Hyperlink"/>
            <w:b w:val="0"/>
            <w:bCs w:val="0"/>
            <w:color w:val="auto"/>
            <w:sz w:val="24"/>
            <w:szCs w:val="24"/>
          </w:rPr>
          <w:t>Managing Allergens in Food</w:t>
        </w:r>
      </w:hyperlink>
      <w:r w:rsidR="003626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,Wood Head Publishing series.</w:t>
      </w:r>
    </w:p>
    <w:p w:rsidR="00466F1A" w:rsidRDefault="00466F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6F1A" w:rsidRPr="0092117E" w:rsidRDefault="00466F1A" w:rsidP="00466F1A">
      <w:pPr>
        <w:pStyle w:val="BodyText"/>
        <w:spacing w:before="240" w:after="240"/>
        <w:rPr>
          <w:b/>
          <w:sz w:val="24"/>
          <w:szCs w:val="24"/>
        </w:rPr>
      </w:pPr>
      <w:r w:rsidRPr="0092117E">
        <w:rPr>
          <w:b/>
          <w:sz w:val="24"/>
          <w:szCs w:val="24"/>
        </w:rPr>
        <w:t>PAPER-</w:t>
      </w:r>
      <w:r w:rsidR="002D3A24">
        <w:rPr>
          <w:b/>
          <w:sz w:val="24"/>
          <w:szCs w:val="24"/>
        </w:rPr>
        <w:t>III</w:t>
      </w:r>
      <w:r w:rsidRPr="0092117E">
        <w:rPr>
          <w:b/>
          <w:sz w:val="24"/>
          <w:szCs w:val="24"/>
        </w:rPr>
        <w:t xml:space="preserve"> </w:t>
      </w:r>
      <w:r w:rsidR="002D3A24">
        <w:rPr>
          <w:b/>
          <w:sz w:val="24"/>
          <w:szCs w:val="24"/>
        </w:rPr>
        <w:t xml:space="preserve">(Olive oil and Oil Processing) </w:t>
      </w:r>
      <w:r w:rsidRPr="0092117E">
        <w:rPr>
          <w:b/>
          <w:sz w:val="24"/>
          <w:szCs w:val="24"/>
        </w:rPr>
        <w:t xml:space="preserve">        </w:t>
      </w:r>
      <w:r w:rsidR="002D3A24">
        <w:rPr>
          <w:b/>
          <w:sz w:val="24"/>
          <w:szCs w:val="24"/>
        </w:rPr>
        <w:tab/>
      </w:r>
      <w:r w:rsidR="002D3A24">
        <w:rPr>
          <w:b/>
          <w:sz w:val="24"/>
          <w:szCs w:val="24"/>
        </w:rPr>
        <w:tab/>
      </w:r>
      <w:r w:rsidRPr="0092117E">
        <w:rPr>
          <w:b/>
          <w:sz w:val="24"/>
          <w:szCs w:val="24"/>
        </w:rPr>
        <w:tab/>
        <w:t xml:space="preserve">Marks: 100                                                               </w:t>
      </w:r>
    </w:p>
    <w:p w:rsidR="00466F1A" w:rsidRPr="00DD0A41" w:rsidRDefault="00466F1A" w:rsidP="00466F1A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UNIT- I: </w:t>
      </w:r>
      <w:r>
        <w:rPr>
          <w:rFonts w:ascii="Times New Roman" w:eastAsiaTheme="minorHAnsi" w:hAnsi="Times New Roman" w:cs="Times New Roman"/>
          <w:b/>
          <w:sz w:val="24"/>
          <w:szCs w:val="24"/>
          <w:lang w:bidi="ar-SA"/>
        </w:rPr>
        <w:t>Olive Oil and Health Benefits</w:t>
      </w:r>
    </w:p>
    <w:p w:rsidR="00466F1A" w:rsidRDefault="00466F1A" w:rsidP="00466F1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>Origin, history and global scenario of olive production</w:t>
      </w:r>
    </w:p>
    <w:p w:rsidR="00466F1A" w:rsidRPr="005E62CC" w:rsidRDefault="00466F1A" w:rsidP="00466F1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>Fatty acid and phenolic composition of olive oil</w:t>
      </w:r>
      <w:r w:rsidRPr="005E62CC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</w:t>
      </w:r>
    </w:p>
    <w:p w:rsidR="00466F1A" w:rsidRPr="005E62CC" w:rsidRDefault="00466F1A" w:rsidP="00466F1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olive oil in prevention and treatment of cardiovascular diseases</w:t>
      </w:r>
    </w:p>
    <w:p w:rsidR="00466F1A" w:rsidRPr="00CE23A4" w:rsidRDefault="00466F1A" w:rsidP="00466F1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>Role of olive oil in prevention and treatment of cancer</w:t>
      </w:r>
    </w:p>
    <w:p w:rsidR="00466F1A" w:rsidRPr="005E62CC" w:rsidRDefault="00466F1A" w:rsidP="00466F1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>Role of olive oil in prevention and treatment of diabetes</w:t>
      </w:r>
    </w:p>
    <w:p w:rsidR="00466F1A" w:rsidRPr="00DD0A41" w:rsidRDefault="00466F1A" w:rsidP="00466F1A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A41">
        <w:rPr>
          <w:rFonts w:ascii="Times New Roman" w:hAnsi="Times New Roman" w:cs="Times New Roman"/>
          <w:b/>
          <w:bCs/>
          <w:sz w:val="24"/>
          <w:szCs w:val="24"/>
        </w:rPr>
        <w:t>UNIT- II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D6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Oil processing and olive byproducts</w:t>
      </w:r>
    </w:p>
    <w:p w:rsidR="00466F1A" w:rsidRDefault="00466F1A" w:rsidP="00466F1A">
      <w:pPr>
        <w:pStyle w:val="ListParagraph"/>
        <w:numPr>
          <w:ilvl w:val="0"/>
          <w:numId w:val="28"/>
        </w:numPr>
        <w:tabs>
          <w:tab w:val="left" w:pos="5040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Refining of oil – Detailed account of oil refining</w:t>
      </w:r>
    </w:p>
    <w:p w:rsidR="00466F1A" w:rsidRDefault="00466F1A" w:rsidP="00466F1A">
      <w:pPr>
        <w:pStyle w:val="ListParagraph"/>
        <w:numPr>
          <w:ilvl w:val="0"/>
          <w:numId w:val="28"/>
        </w:numPr>
        <w:tabs>
          <w:tab w:val="left" w:pos="5040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Hydrogenation of oil</w:t>
      </w:r>
      <w:r w:rsidRPr="00282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Process of hydrogenation, need and importance</w:t>
      </w:r>
    </w:p>
    <w:p w:rsidR="00466F1A" w:rsidRDefault="00466F1A" w:rsidP="00466F1A">
      <w:pPr>
        <w:pStyle w:val="ListParagraph"/>
        <w:numPr>
          <w:ilvl w:val="0"/>
          <w:numId w:val="28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 leaves</w:t>
      </w:r>
      <w:r w:rsidRPr="005E6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Phenolic composition, extraction of phenols, health benefits </w:t>
      </w:r>
    </w:p>
    <w:p w:rsidR="00466F1A" w:rsidRPr="007510FC" w:rsidRDefault="00466F1A" w:rsidP="00466F1A">
      <w:pPr>
        <w:pStyle w:val="ListParagraph"/>
        <w:numPr>
          <w:ilvl w:val="0"/>
          <w:numId w:val="28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 pomace</w:t>
      </w:r>
      <w:r w:rsidRPr="00751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Extraction of fatty acid and phenols, applications</w:t>
      </w:r>
    </w:p>
    <w:p w:rsidR="00466F1A" w:rsidRDefault="00466F1A" w:rsidP="00466F1A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0A41">
        <w:rPr>
          <w:rFonts w:ascii="Times New Roman" w:hAnsi="Times New Roman" w:cs="Times New Roman"/>
          <w:b/>
          <w:sz w:val="24"/>
          <w:szCs w:val="24"/>
        </w:rPr>
        <w:t>UNIT- III</w:t>
      </w:r>
      <w:r>
        <w:rPr>
          <w:rFonts w:ascii="Times New Roman" w:hAnsi="Times New Roman" w:cs="Times New Roman"/>
          <w:b/>
          <w:sz w:val="24"/>
          <w:szCs w:val="24"/>
        </w:rPr>
        <w:t>:  Procedures of oil extraction</w:t>
      </w:r>
    </w:p>
    <w:p w:rsidR="00466F1A" w:rsidRDefault="00466F1A" w:rsidP="00466F1A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Solvent extraction – Basis of extraction, applications, advantages and disadvantages</w:t>
      </w:r>
    </w:p>
    <w:p w:rsidR="00466F1A" w:rsidRDefault="00466F1A" w:rsidP="00466F1A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Subcritical extraction – extraction procedures, applications</w:t>
      </w:r>
    </w:p>
    <w:p w:rsidR="00466F1A" w:rsidRDefault="00466F1A" w:rsidP="00466F1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Supercritical fluid extraction – Equipment, extraction process, applications</w:t>
      </w:r>
    </w:p>
    <w:p w:rsidR="00466F1A" w:rsidRPr="002F3B0A" w:rsidRDefault="00466F1A" w:rsidP="00466F1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B0A">
        <w:rPr>
          <w:rFonts w:ascii="Times New Roman" w:hAnsi="Times New Roman" w:cs="Times New Roman"/>
          <w:sz w:val="24"/>
          <w:szCs w:val="24"/>
        </w:rPr>
        <w:t>Extraction of oil from oilseeds – General process of seed oil extraction</w:t>
      </w:r>
    </w:p>
    <w:p w:rsidR="00466F1A" w:rsidRPr="00202D52" w:rsidRDefault="00466F1A" w:rsidP="00466F1A">
      <w:pPr>
        <w:spacing w:before="240" w:after="24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DD0A41">
        <w:rPr>
          <w:rFonts w:ascii="Times New Roman" w:hAnsi="Times New Roman" w:cs="Times New Roman"/>
          <w:b/>
          <w:sz w:val="24"/>
          <w:szCs w:val="24"/>
        </w:rPr>
        <w:t>UNIT- IV</w:t>
      </w:r>
      <w:r>
        <w:rPr>
          <w:rFonts w:ascii="Times New Roman" w:hAnsi="Times New Roman" w:cs="Times New Roman"/>
          <w:b/>
          <w:sz w:val="24"/>
          <w:szCs w:val="24"/>
        </w:rPr>
        <w:t>: Introduction to Hydroxytyrosol</w:t>
      </w:r>
    </w:p>
    <w:p w:rsidR="00466F1A" w:rsidRDefault="00466F1A" w:rsidP="00466F1A">
      <w:pPr>
        <w:pStyle w:val="ListParagraph"/>
        <w:numPr>
          <w:ilvl w:val="0"/>
          <w:numId w:val="26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sources of Hydroxytyrosol available in nature. Chemistry and natural process of production of Hydroxytyrosol in olives</w:t>
      </w:r>
    </w:p>
    <w:p w:rsidR="00466F1A" w:rsidRDefault="00466F1A" w:rsidP="00466F1A">
      <w:pPr>
        <w:pStyle w:val="ListParagraph"/>
        <w:numPr>
          <w:ilvl w:val="0"/>
          <w:numId w:val="26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Toxicity and nutraceutical applications of Hydroxytyrosol, Tyrosol and </w:t>
      </w:r>
      <w:r w:rsidRPr="00CE23A4">
        <w:rPr>
          <w:rFonts w:ascii="Times New Roman" w:hAnsi="Times New Roman" w:cs="Times New Roman"/>
          <w:sz w:val="24"/>
          <w:szCs w:val="24"/>
        </w:rPr>
        <w:t>oleuropein</w:t>
      </w:r>
    </w:p>
    <w:p w:rsidR="00466F1A" w:rsidRPr="005C47A9" w:rsidRDefault="00466F1A" w:rsidP="00466F1A">
      <w:pPr>
        <w:pStyle w:val="ListParagraph"/>
        <w:numPr>
          <w:ilvl w:val="0"/>
          <w:numId w:val="26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Bioavailability and excretion of Hydroxytyrosol with respect to human bod</w:t>
      </w:r>
      <w:r w:rsidRPr="005C47A9">
        <w:rPr>
          <w:rFonts w:ascii="Times New Roman" w:hAnsi="Times New Roman" w:cs="Times New Roman"/>
          <w:sz w:val="24"/>
          <w:szCs w:val="24"/>
        </w:rPr>
        <w:t>y</w:t>
      </w:r>
    </w:p>
    <w:p w:rsidR="00466F1A" w:rsidRPr="007510FC" w:rsidRDefault="00466F1A" w:rsidP="00466F1A">
      <w:pPr>
        <w:pStyle w:val="ListParagraph"/>
        <w:numPr>
          <w:ilvl w:val="0"/>
          <w:numId w:val="26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for enhancement of Hydroxytyrosol Residence Time in the human bod</w:t>
      </w:r>
      <w:r w:rsidRPr="005C47A9">
        <w:rPr>
          <w:rFonts w:ascii="Times New Roman" w:hAnsi="Times New Roman" w:cs="Times New Roman"/>
          <w:sz w:val="24"/>
          <w:szCs w:val="24"/>
        </w:rPr>
        <w:t>y</w:t>
      </w:r>
    </w:p>
    <w:p w:rsidR="00466F1A" w:rsidRPr="00822450" w:rsidRDefault="002D3A24" w:rsidP="00466F1A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822450">
        <w:rPr>
          <w:rFonts w:ascii="Times New Roman" w:hAnsi="Times New Roman" w:cs="Times New Roman"/>
          <w:b/>
          <w:sz w:val="24"/>
          <w:szCs w:val="24"/>
        </w:rPr>
        <w:t>EFERENCES</w:t>
      </w:r>
    </w:p>
    <w:p w:rsidR="00466F1A" w:rsidRPr="002D3A24" w:rsidRDefault="00466F1A" w:rsidP="002D3A24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24">
        <w:rPr>
          <w:rFonts w:ascii="Times New Roman" w:hAnsi="Times New Roman" w:cs="Times New Roman"/>
          <w:sz w:val="24"/>
          <w:szCs w:val="24"/>
        </w:rPr>
        <w:t>Carrera–González, M. P., Ramírez–Expósito, M. J., Mayas, M. D., Martínez–Martos, J. M. (2013). Protective role of oleuropein and its metabolite hydroxytyrosol on cancer. Trends in Food Science &amp; Technology, 31, 92–99.</w:t>
      </w:r>
    </w:p>
    <w:p w:rsidR="00466F1A" w:rsidRPr="002D3A24" w:rsidRDefault="00466F1A" w:rsidP="002D3A24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24">
        <w:rPr>
          <w:rFonts w:ascii="Times New Roman" w:hAnsi="Times New Roman" w:cs="Times New Roman"/>
          <w:sz w:val="24"/>
          <w:szCs w:val="24"/>
        </w:rPr>
        <w:t>Casaburi, I., Puoci, F., Chimento, A., Sirianni, R., Ruggiero, C., Avena, P., Pezzi, V. (2013). Potential of olive oil phenols as chemopreventive and therapeutic agents against cancer: A review of in vitro studies. Molecular Nutrition &amp; Food Research, 57, 71–83.</w:t>
      </w:r>
    </w:p>
    <w:p w:rsidR="00466F1A" w:rsidRPr="002D3A24" w:rsidRDefault="00466F1A" w:rsidP="002D3A24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24">
        <w:rPr>
          <w:rFonts w:ascii="Times New Roman" w:hAnsi="Times New Roman" w:cs="Times New Roman"/>
          <w:sz w:val="24"/>
          <w:szCs w:val="24"/>
        </w:rPr>
        <w:t>Casimir C. Akoh,  David B. Min. Food Lipids: Chemistry, Nutrition, and Biotechnology, Third Edition. CRC Press, Talyor and Francis Group</w:t>
      </w:r>
    </w:p>
    <w:p w:rsidR="00466F1A" w:rsidRPr="002D3A24" w:rsidRDefault="00466F1A" w:rsidP="002D3A24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A24">
        <w:rPr>
          <w:rFonts w:ascii="Times New Roman" w:hAnsi="Times New Roman" w:cs="Times New Roman"/>
          <w:sz w:val="24"/>
          <w:szCs w:val="24"/>
        </w:rPr>
        <w:t>da Silva, R. P. F. F., Rocha-Santos, T. A. P., Duarte, A. C. (2016). Supercritical fluid extraction of bioactive compounds. Trends in Analytical Chemistry, 76, 40–51.</w:t>
      </w:r>
    </w:p>
    <w:p w:rsidR="00466F1A" w:rsidRPr="002D3A24" w:rsidRDefault="00466F1A" w:rsidP="002D3A24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24">
        <w:rPr>
          <w:rFonts w:ascii="Times New Roman" w:hAnsi="Times New Roman" w:cs="Times New Roman"/>
          <w:sz w:val="24"/>
          <w:szCs w:val="24"/>
        </w:rPr>
        <w:t>Rahmanian, N., Jafari, S. M., Wani, T. A. (2015). Bioactive profile, dehydration, extraction and application of the bioactive components of olive leaves. Trends in Food Science &amp; Technology, 42(2), 150-172.</w:t>
      </w:r>
    </w:p>
    <w:p w:rsidR="00466F1A" w:rsidRPr="002D3A24" w:rsidRDefault="00466F1A" w:rsidP="002D3A24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24">
        <w:rPr>
          <w:rFonts w:ascii="Times New Roman" w:hAnsi="Times New Roman" w:cs="Times New Roman"/>
          <w:sz w:val="24"/>
          <w:szCs w:val="24"/>
        </w:rPr>
        <w:t>Robert E.C. Wildman. Handbook of Nutraceuticals and Functional Foods, Second Edition CRC Press, Talyor and Francis Group</w:t>
      </w:r>
    </w:p>
    <w:p w:rsidR="00466F1A" w:rsidRPr="002D3A24" w:rsidRDefault="00466F1A" w:rsidP="002D3A24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24">
        <w:rPr>
          <w:rFonts w:ascii="Times New Roman" w:hAnsi="Times New Roman" w:cs="Times New Roman"/>
          <w:sz w:val="24"/>
          <w:szCs w:val="24"/>
        </w:rPr>
        <w:t>Robles-Almazan, M., Pulido-Moran, M., Moreno-Fernandez, J., Ramirez-Tortosa, C., Rodriguez-Garcia, C., Quiles, J. L., Ramirez-Tortosa, M. (2018). Hydroxytyrosol: Bioavailability, toxicity, and clinical applications. Food Research International, 105, 654–667.</w:t>
      </w:r>
    </w:p>
    <w:p w:rsidR="00466F1A" w:rsidRPr="002D3A24" w:rsidRDefault="00466F1A" w:rsidP="002D3A24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A24">
        <w:rPr>
          <w:rFonts w:ascii="Times New Roman" w:hAnsi="Times New Roman" w:cs="Times New Roman"/>
          <w:sz w:val="24"/>
          <w:szCs w:val="24"/>
        </w:rPr>
        <w:t>Wani, T. A., Masoodi, F. A., Gani, A., Baba, W. N., Rahmanian, N., Akhter, R., Wani, I. A., Ahmad, M. (2018). Olive oil and its principal bioactive compound: Hydroxytyrosol – A review of the recent literature. Trends in Food Science &amp; Technology, 77, 77–90.</w:t>
      </w:r>
    </w:p>
    <w:p w:rsidR="00DE0D26" w:rsidRPr="00AE3E76" w:rsidRDefault="00466F1A" w:rsidP="007839F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AE3E76">
        <w:rPr>
          <w:rFonts w:ascii="Times New Roman" w:hAnsi="Times New Roman" w:cs="Times New Roman"/>
          <w:sz w:val="24"/>
          <w:szCs w:val="24"/>
        </w:rPr>
        <w:t>Xu, L., Li, Y., Dai, Y., Peng, J. (2018). Natural products for the treatment of type 2 diabetes mellitus: Pharmacology and mechanisms. Pharmacological Research, 130, 451–465</w:t>
      </w:r>
      <w:r w:rsidR="00AE3E76" w:rsidRPr="00AE3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68" w:rsidRPr="00BD0A68" w:rsidRDefault="00345668" w:rsidP="00AE3E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5668" w:rsidRPr="00BD0A68" w:rsidSect="00BD0A68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A2" w:rsidRDefault="00147BA2" w:rsidP="0033122F">
      <w:pPr>
        <w:spacing w:after="0" w:line="240" w:lineRule="auto"/>
      </w:pPr>
      <w:r>
        <w:separator/>
      </w:r>
    </w:p>
  </w:endnote>
  <w:endnote w:type="continuationSeparator" w:id="0">
    <w:p w:rsidR="00147BA2" w:rsidRDefault="00147BA2" w:rsidP="003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A2" w:rsidRDefault="00147BA2" w:rsidP="0033122F">
      <w:pPr>
        <w:spacing w:after="0" w:line="240" w:lineRule="auto"/>
      </w:pPr>
      <w:r>
        <w:separator/>
      </w:r>
    </w:p>
  </w:footnote>
  <w:footnote w:type="continuationSeparator" w:id="0">
    <w:p w:rsidR="00147BA2" w:rsidRDefault="00147BA2" w:rsidP="003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63C"/>
    <w:multiLevelType w:val="hybridMultilevel"/>
    <w:tmpl w:val="52D4F382"/>
    <w:lvl w:ilvl="0" w:tplc="40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51809CE"/>
    <w:multiLevelType w:val="hybridMultilevel"/>
    <w:tmpl w:val="CE10EE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2070"/>
    <w:multiLevelType w:val="hybridMultilevel"/>
    <w:tmpl w:val="5F828E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C23"/>
    <w:multiLevelType w:val="hybridMultilevel"/>
    <w:tmpl w:val="E4F6678C"/>
    <w:lvl w:ilvl="0" w:tplc="4009000F">
      <w:start w:val="1"/>
      <w:numFmt w:val="decimal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8D1002"/>
    <w:multiLevelType w:val="hybridMultilevel"/>
    <w:tmpl w:val="76F403E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5C67677"/>
    <w:multiLevelType w:val="hybridMultilevel"/>
    <w:tmpl w:val="B33EE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9645B"/>
    <w:multiLevelType w:val="hybridMultilevel"/>
    <w:tmpl w:val="8FFC1E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64775"/>
    <w:multiLevelType w:val="hybridMultilevel"/>
    <w:tmpl w:val="084CAA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7AB"/>
    <w:multiLevelType w:val="hybridMultilevel"/>
    <w:tmpl w:val="7BC81E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64D68"/>
    <w:multiLevelType w:val="hybridMultilevel"/>
    <w:tmpl w:val="CAF6B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7A42"/>
    <w:multiLevelType w:val="hybridMultilevel"/>
    <w:tmpl w:val="F78E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22C2F"/>
    <w:multiLevelType w:val="hybridMultilevel"/>
    <w:tmpl w:val="2582550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25876BBC"/>
    <w:multiLevelType w:val="hybridMultilevel"/>
    <w:tmpl w:val="A31A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D060A"/>
    <w:multiLevelType w:val="hybridMultilevel"/>
    <w:tmpl w:val="DE1451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47842"/>
    <w:multiLevelType w:val="hybridMultilevel"/>
    <w:tmpl w:val="178A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45A04"/>
    <w:multiLevelType w:val="hybridMultilevel"/>
    <w:tmpl w:val="256888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F09A3"/>
    <w:multiLevelType w:val="hybridMultilevel"/>
    <w:tmpl w:val="DD5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D5020"/>
    <w:multiLevelType w:val="hybridMultilevel"/>
    <w:tmpl w:val="4D985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96215F"/>
    <w:multiLevelType w:val="hybridMultilevel"/>
    <w:tmpl w:val="7A6266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65B95"/>
    <w:multiLevelType w:val="hybridMultilevel"/>
    <w:tmpl w:val="622A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228B9"/>
    <w:multiLevelType w:val="hybridMultilevel"/>
    <w:tmpl w:val="9160816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501D3079"/>
    <w:multiLevelType w:val="hybridMultilevel"/>
    <w:tmpl w:val="DAD0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3649F"/>
    <w:multiLevelType w:val="hybridMultilevel"/>
    <w:tmpl w:val="DD54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D348A"/>
    <w:multiLevelType w:val="hybridMultilevel"/>
    <w:tmpl w:val="863660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A0223"/>
    <w:multiLevelType w:val="hybridMultilevel"/>
    <w:tmpl w:val="6D944A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013D1"/>
    <w:multiLevelType w:val="hybridMultilevel"/>
    <w:tmpl w:val="E606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45497"/>
    <w:multiLevelType w:val="hybridMultilevel"/>
    <w:tmpl w:val="F9D8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7340C"/>
    <w:multiLevelType w:val="hybridMultilevel"/>
    <w:tmpl w:val="C2D0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52CAF"/>
    <w:multiLevelType w:val="hybridMultilevel"/>
    <w:tmpl w:val="07BA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66B84"/>
    <w:multiLevelType w:val="hybridMultilevel"/>
    <w:tmpl w:val="F20C6C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94DDE"/>
    <w:multiLevelType w:val="hybridMultilevel"/>
    <w:tmpl w:val="0B6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B68E4"/>
    <w:multiLevelType w:val="hybridMultilevel"/>
    <w:tmpl w:val="7D2805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7"/>
  </w:num>
  <w:num w:numId="4">
    <w:abstractNumId w:val="30"/>
  </w:num>
  <w:num w:numId="5">
    <w:abstractNumId w:val="28"/>
  </w:num>
  <w:num w:numId="6">
    <w:abstractNumId w:val="12"/>
  </w:num>
  <w:num w:numId="7">
    <w:abstractNumId w:val="5"/>
  </w:num>
  <w:num w:numId="8">
    <w:abstractNumId w:val="15"/>
  </w:num>
  <w:num w:numId="9">
    <w:abstractNumId w:val="18"/>
  </w:num>
  <w:num w:numId="10">
    <w:abstractNumId w:val="0"/>
  </w:num>
  <w:num w:numId="11">
    <w:abstractNumId w:val="24"/>
  </w:num>
  <w:num w:numId="12">
    <w:abstractNumId w:val="29"/>
  </w:num>
  <w:num w:numId="13">
    <w:abstractNumId w:val="8"/>
  </w:num>
  <w:num w:numId="14">
    <w:abstractNumId w:val="1"/>
  </w:num>
  <w:num w:numId="15">
    <w:abstractNumId w:val="13"/>
  </w:num>
  <w:num w:numId="16">
    <w:abstractNumId w:val="20"/>
  </w:num>
  <w:num w:numId="17">
    <w:abstractNumId w:val="4"/>
  </w:num>
  <w:num w:numId="18">
    <w:abstractNumId w:val="9"/>
  </w:num>
  <w:num w:numId="19">
    <w:abstractNumId w:val="11"/>
  </w:num>
  <w:num w:numId="20">
    <w:abstractNumId w:val="25"/>
  </w:num>
  <w:num w:numId="21">
    <w:abstractNumId w:val="10"/>
  </w:num>
  <w:num w:numId="22">
    <w:abstractNumId w:val="19"/>
  </w:num>
  <w:num w:numId="23">
    <w:abstractNumId w:val="23"/>
  </w:num>
  <w:num w:numId="24">
    <w:abstractNumId w:val="6"/>
  </w:num>
  <w:num w:numId="25">
    <w:abstractNumId w:val="2"/>
  </w:num>
  <w:num w:numId="26">
    <w:abstractNumId w:val="16"/>
  </w:num>
  <w:num w:numId="27">
    <w:abstractNumId w:val="22"/>
  </w:num>
  <w:num w:numId="28">
    <w:abstractNumId w:val="26"/>
  </w:num>
  <w:num w:numId="29">
    <w:abstractNumId w:val="14"/>
  </w:num>
  <w:num w:numId="30">
    <w:abstractNumId w:val="31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E1"/>
    <w:rsid w:val="00004BF4"/>
    <w:rsid w:val="00061F23"/>
    <w:rsid w:val="00074054"/>
    <w:rsid w:val="000F2A4F"/>
    <w:rsid w:val="00147BA2"/>
    <w:rsid w:val="001F7041"/>
    <w:rsid w:val="00241B8D"/>
    <w:rsid w:val="00270D26"/>
    <w:rsid w:val="002827CC"/>
    <w:rsid w:val="002D3A24"/>
    <w:rsid w:val="002D5BDD"/>
    <w:rsid w:val="002E488E"/>
    <w:rsid w:val="002F29F5"/>
    <w:rsid w:val="0033122F"/>
    <w:rsid w:val="00345668"/>
    <w:rsid w:val="003626A8"/>
    <w:rsid w:val="003829C1"/>
    <w:rsid w:val="003835D4"/>
    <w:rsid w:val="00414EE1"/>
    <w:rsid w:val="00466F1A"/>
    <w:rsid w:val="004A624E"/>
    <w:rsid w:val="005D2904"/>
    <w:rsid w:val="005E1CEB"/>
    <w:rsid w:val="005E6FDC"/>
    <w:rsid w:val="00657095"/>
    <w:rsid w:val="00687996"/>
    <w:rsid w:val="00692407"/>
    <w:rsid w:val="006C4605"/>
    <w:rsid w:val="00701A5C"/>
    <w:rsid w:val="00724F58"/>
    <w:rsid w:val="00783880"/>
    <w:rsid w:val="007839FE"/>
    <w:rsid w:val="00784D6F"/>
    <w:rsid w:val="00791E07"/>
    <w:rsid w:val="00854D0D"/>
    <w:rsid w:val="0087742E"/>
    <w:rsid w:val="008777AC"/>
    <w:rsid w:val="008A11BB"/>
    <w:rsid w:val="008B64BA"/>
    <w:rsid w:val="008D5892"/>
    <w:rsid w:val="009140B5"/>
    <w:rsid w:val="009629BC"/>
    <w:rsid w:val="009E170D"/>
    <w:rsid w:val="009F552F"/>
    <w:rsid w:val="00A11E0E"/>
    <w:rsid w:val="00A359BD"/>
    <w:rsid w:val="00A60296"/>
    <w:rsid w:val="00AA098C"/>
    <w:rsid w:val="00AC5ABF"/>
    <w:rsid w:val="00AE3E76"/>
    <w:rsid w:val="00B30E41"/>
    <w:rsid w:val="00B923DB"/>
    <w:rsid w:val="00BD0A68"/>
    <w:rsid w:val="00C76832"/>
    <w:rsid w:val="00CC0063"/>
    <w:rsid w:val="00D12502"/>
    <w:rsid w:val="00DB4141"/>
    <w:rsid w:val="00DE0D26"/>
    <w:rsid w:val="00E41234"/>
    <w:rsid w:val="00F06A5D"/>
    <w:rsid w:val="00F500FB"/>
    <w:rsid w:val="00F84C15"/>
    <w:rsid w:val="00FB5A07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E1"/>
    <w:pPr>
      <w:spacing w:after="200" w:line="276" w:lineRule="auto"/>
    </w:pPr>
    <w:rPr>
      <w:rFonts w:eastAsiaTheme="minorEastAsia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E1"/>
    <w:pPr>
      <w:ind w:left="720"/>
      <w:contextualSpacing/>
    </w:pPr>
  </w:style>
  <w:style w:type="paragraph" w:customStyle="1" w:styleId="Default">
    <w:name w:val="Default"/>
    <w:rsid w:val="00414EE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2F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3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22F"/>
    <w:rPr>
      <w:rFonts w:eastAsiaTheme="minorEastAsia"/>
      <w:lang w:bidi="en-US"/>
    </w:rPr>
  </w:style>
  <w:style w:type="paragraph" w:styleId="BodyText">
    <w:name w:val="Body Text"/>
    <w:basedOn w:val="Normal"/>
    <w:link w:val="BodyTextChar"/>
    <w:rsid w:val="007839F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en-IN" w:bidi="ar-SA"/>
    </w:rPr>
  </w:style>
  <w:style w:type="character" w:customStyle="1" w:styleId="BodyTextChar">
    <w:name w:val="Body Text Char"/>
    <w:basedOn w:val="DefaultParagraphFont"/>
    <w:link w:val="BodyText"/>
    <w:rsid w:val="007839FE"/>
    <w:rPr>
      <w:rFonts w:ascii="Times New Roman" w:eastAsia="Times New Roman" w:hAnsi="Times New Roman" w:cs="Times New Roman"/>
      <w:sz w:val="26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customStyle="1" w:styleId="text">
    <w:name w:val="text"/>
    <w:basedOn w:val="DefaultParagraphFont"/>
    <w:rsid w:val="007839FE"/>
  </w:style>
  <w:style w:type="character" w:styleId="Hyperlink">
    <w:name w:val="Hyperlink"/>
    <w:basedOn w:val="DefaultParagraphFont"/>
    <w:uiPriority w:val="99"/>
    <w:semiHidden/>
    <w:unhideWhenUsed/>
    <w:rsid w:val="00783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E1"/>
    <w:pPr>
      <w:spacing w:after="200" w:line="276" w:lineRule="auto"/>
    </w:pPr>
    <w:rPr>
      <w:rFonts w:eastAsiaTheme="minorEastAsia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E1"/>
    <w:pPr>
      <w:ind w:left="720"/>
      <w:contextualSpacing/>
    </w:pPr>
  </w:style>
  <w:style w:type="paragraph" w:customStyle="1" w:styleId="Default">
    <w:name w:val="Default"/>
    <w:rsid w:val="00414EE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2F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3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22F"/>
    <w:rPr>
      <w:rFonts w:eastAsiaTheme="minorEastAsia"/>
      <w:lang w:bidi="en-US"/>
    </w:rPr>
  </w:style>
  <w:style w:type="paragraph" w:styleId="BodyText">
    <w:name w:val="Body Text"/>
    <w:basedOn w:val="Normal"/>
    <w:link w:val="BodyTextChar"/>
    <w:rsid w:val="007839F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en-IN" w:bidi="ar-SA"/>
    </w:rPr>
  </w:style>
  <w:style w:type="character" w:customStyle="1" w:styleId="BodyTextChar">
    <w:name w:val="Body Text Char"/>
    <w:basedOn w:val="DefaultParagraphFont"/>
    <w:link w:val="BodyText"/>
    <w:rsid w:val="007839FE"/>
    <w:rPr>
      <w:rFonts w:ascii="Times New Roman" w:eastAsia="Times New Roman" w:hAnsi="Times New Roman" w:cs="Times New Roman"/>
      <w:sz w:val="26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customStyle="1" w:styleId="text">
    <w:name w:val="text"/>
    <w:basedOn w:val="DefaultParagraphFont"/>
    <w:rsid w:val="007839FE"/>
  </w:style>
  <w:style w:type="character" w:styleId="Hyperlink">
    <w:name w:val="Hyperlink"/>
    <w:basedOn w:val="DefaultParagraphFont"/>
    <w:uiPriority w:val="99"/>
    <w:semiHidden/>
    <w:unhideWhenUsed/>
    <w:rsid w:val="00783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book/97818456902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iencedirect.com/science/article/pii/B9781845690281500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B9781845690281500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7</cp:revision>
  <cp:lastPrinted>2016-03-28T07:53:00Z</cp:lastPrinted>
  <dcterms:created xsi:type="dcterms:W3CDTF">2020-08-30T06:36:00Z</dcterms:created>
  <dcterms:modified xsi:type="dcterms:W3CDTF">2020-09-01T23:07:00Z</dcterms:modified>
</cp:coreProperties>
</file>